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A4188" w14:textId="77777777" w:rsidR="000C2C68" w:rsidRDefault="000C2C68">
      <w:pPr>
        <w:spacing w:before="240" w:after="240" w:line="480" w:lineRule="auto"/>
        <w:jc w:val="center"/>
        <w:rPr>
          <w:rFonts w:ascii="Times New Roman" w:eastAsia="Times New Roman" w:hAnsi="Times New Roman" w:cs="Times New Roman"/>
          <w:b/>
          <w:sz w:val="28"/>
          <w:szCs w:val="28"/>
        </w:rPr>
      </w:pPr>
    </w:p>
    <w:p w14:paraId="37341EF9" w14:textId="77777777" w:rsidR="000C2C68" w:rsidRDefault="000C2C68">
      <w:pPr>
        <w:spacing w:before="240" w:after="240" w:line="480" w:lineRule="auto"/>
        <w:jc w:val="center"/>
        <w:rPr>
          <w:rFonts w:ascii="Times New Roman" w:eastAsia="Times New Roman" w:hAnsi="Times New Roman" w:cs="Times New Roman"/>
          <w:b/>
          <w:sz w:val="28"/>
          <w:szCs w:val="28"/>
        </w:rPr>
      </w:pPr>
    </w:p>
    <w:p w14:paraId="218DF192" w14:textId="77777777" w:rsidR="000C2C68" w:rsidRDefault="000C2C68">
      <w:pPr>
        <w:spacing w:before="240" w:after="240" w:line="480" w:lineRule="auto"/>
        <w:jc w:val="center"/>
        <w:rPr>
          <w:rFonts w:ascii="Times New Roman" w:eastAsia="Times New Roman" w:hAnsi="Times New Roman" w:cs="Times New Roman"/>
          <w:b/>
          <w:sz w:val="28"/>
          <w:szCs w:val="28"/>
        </w:rPr>
      </w:pPr>
    </w:p>
    <w:p w14:paraId="62090740" w14:textId="77777777" w:rsidR="000C2C68" w:rsidRDefault="000C2C68">
      <w:pPr>
        <w:spacing w:before="240" w:after="240" w:line="480" w:lineRule="auto"/>
        <w:jc w:val="center"/>
        <w:rPr>
          <w:rFonts w:ascii="Times New Roman" w:eastAsia="Times New Roman" w:hAnsi="Times New Roman" w:cs="Times New Roman"/>
          <w:b/>
          <w:sz w:val="28"/>
          <w:szCs w:val="28"/>
        </w:rPr>
      </w:pPr>
    </w:p>
    <w:p w14:paraId="02DB39E9" w14:textId="626544B0" w:rsidR="003756FB" w:rsidRDefault="0007012D">
      <w:pPr>
        <w:spacing w:before="240" w:after="24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 Need to Employ Virtual Reality to Enhance Earthquake-Evacuation Simulation </w:t>
      </w:r>
    </w:p>
    <w:p w14:paraId="1D4C531B" w14:textId="77777777" w:rsidR="000C2C68" w:rsidRPr="00D33C48" w:rsidRDefault="000C2C68" w:rsidP="000C2C68">
      <w:pPr>
        <w:spacing w:before="240" w:after="240" w:line="240" w:lineRule="auto"/>
        <w:jc w:val="center"/>
        <w:rPr>
          <w:rFonts w:ascii="Times New Roman" w:eastAsia="Times New Roman" w:hAnsi="Times New Roman" w:cs="Times New Roman"/>
          <w:bCs/>
          <w:sz w:val="24"/>
          <w:szCs w:val="24"/>
        </w:rPr>
      </w:pPr>
      <w:r w:rsidRPr="00D33C48">
        <w:rPr>
          <w:rFonts w:ascii="Times New Roman" w:eastAsia="Times New Roman" w:hAnsi="Times New Roman" w:cs="Times New Roman"/>
          <w:bCs/>
          <w:sz w:val="24"/>
          <w:szCs w:val="24"/>
        </w:rPr>
        <w:t>Shiyi Liu</w:t>
      </w:r>
    </w:p>
    <w:p w14:paraId="141D066E" w14:textId="77777777" w:rsidR="000C2C68" w:rsidRPr="00D33C48" w:rsidRDefault="000C2C68" w:rsidP="000C2C68">
      <w:pPr>
        <w:spacing w:before="240" w:after="240" w:line="240" w:lineRule="auto"/>
        <w:jc w:val="center"/>
        <w:rPr>
          <w:rFonts w:ascii="Times New Roman" w:eastAsia="Times New Roman" w:hAnsi="Times New Roman" w:cs="Times New Roman"/>
          <w:bCs/>
          <w:sz w:val="24"/>
          <w:szCs w:val="24"/>
        </w:rPr>
      </w:pPr>
      <w:r w:rsidRPr="00D33C48">
        <w:rPr>
          <w:rFonts w:ascii="Times New Roman" w:eastAsia="Times New Roman" w:hAnsi="Times New Roman" w:cs="Times New Roman"/>
          <w:bCs/>
          <w:sz w:val="24"/>
          <w:szCs w:val="24"/>
        </w:rPr>
        <w:t>Department of Math, Science, and Technology, Teachers College, Columbia University</w:t>
      </w:r>
    </w:p>
    <w:p w14:paraId="388C78B6" w14:textId="77777777" w:rsidR="000C2C68" w:rsidRDefault="000C2C68" w:rsidP="000C2C68">
      <w:pPr>
        <w:spacing w:before="240" w:after="240" w:line="240" w:lineRule="auto"/>
        <w:jc w:val="center"/>
        <w:rPr>
          <w:rFonts w:ascii="Times New Roman" w:hAnsi="Times New Roman" w:cs="Times New Roman"/>
          <w:bCs/>
          <w:sz w:val="24"/>
          <w:szCs w:val="24"/>
        </w:rPr>
      </w:pPr>
      <w:r w:rsidRPr="00D33C48">
        <w:rPr>
          <w:rFonts w:ascii="Times New Roman" w:hAnsi="Times New Roman" w:cs="Times New Roman"/>
          <w:bCs/>
          <w:sz w:val="24"/>
          <w:szCs w:val="24"/>
        </w:rPr>
        <w:t>MSTU 5015 Research/Programming of Serious Games</w:t>
      </w:r>
      <w:r>
        <w:rPr>
          <w:rFonts w:ascii="Times New Roman" w:hAnsi="Times New Roman" w:cs="Times New Roman"/>
          <w:bCs/>
          <w:sz w:val="24"/>
          <w:szCs w:val="24"/>
        </w:rPr>
        <w:t xml:space="preserve"> </w:t>
      </w:r>
    </w:p>
    <w:p w14:paraId="7FFFB448" w14:textId="77777777" w:rsidR="000C2C68" w:rsidRPr="00D33C48" w:rsidRDefault="000C2C68" w:rsidP="000C2C68">
      <w:pPr>
        <w:spacing w:before="240" w:after="240" w:line="240" w:lineRule="auto"/>
        <w:jc w:val="center"/>
        <w:rPr>
          <w:rFonts w:ascii="Times New Roman" w:hAnsi="Times New Roman" w:cs="Times New Roman"/>
          <w:bCs/>
          <w:sz w:val="24"/>
          <w:szCs w:val="24"/>
        </w:rPr>
      </w:pPr>
      <w:r w:rsidRPr="00D33C48">
        <w:rPr>
          <w:rFonts w:ascii="Times New Roman" w:hAnsi="Times New Roman" w:cs="Times New Roman"/>
          <w:bCs/>
          <w:sz w:val="24"/>
          <w:szCs w:val="24"/>
        </w:rPr>
        <w:t>Professor Joey Lee</w:t>
      </w:r>
    </w:p>
    <w:p w14:paraId="6E4A216B" w14:textId="25753A5A" w:rsidR="003756FB" w:rsidRDefault="003756FB">
      <w:pPr>
        <w:spacing w:before="240" w:after="240"/>
        <w:rPr>
          <w:rFonts w:ascii="Times New Roman" w:eastAsia="Times New Roman" w:hAnsi="Times New Roman" w:cs="Times New Roman"/>
        </w:rPr>
      </w:pPr>
    </w:p>
    <w:p w14:paraId="2CF0F272"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3291BA89"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BADD950" w14:textId="77777777" w:rsidR="003756FB" w:rsidRDefault="003756FB">
      <w:pPr>
        <w:spacing w:line="480" w:lineRule="auto"/>
        <w:rPr>
          <w:rFonts w:ascii="Times New Roman" w:eastAsia="Times New Roman" w:hAnsi="Times New Roman" w:cs="Times New Roman"/>
          <w:sz w:val="24"/>
          <w:szCs w:val="24"/>
        </w:rPr>
      </w:pPr>
    </w:p>
    <w:p w14:paraId="777686BC"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91BCEBD" w14:textId="77777777" w:rsidR="003756FB" w:rsidRDefault="003756FB">
      <w:pPr>
        <w:spacing w:before="240" w:after="240"/>
        <w:rPr>
          <w:rFonts w:ascii="Times New Roman" w:eastAsia="Times New Roman" w:hAnsi="Times New Roman" w:cs="Times New Roman"/>
        </w:rPr>
      </w:pPr>
    </w:p>
    <w:p w14:paraId="5AD6E6A0" w14:textId="77777777" w:rsidR="003756FB" w:rsidRDefault="003756FB">
      <w:pPr>
        <w:spacing w:before="240" w:after="240"/>
        <w:rPr>
          <w:rFonts w:ascii="Times New Roman" w:eastAsia="Times New Roman" w:hAnsi="Times New Roman" w:cs="Times New Roman"/>
        </w:rPr>
      </w:pPr>
    </w:p>
    <w:p w14:paraId="07755BAA" w14:textId="7E98A2D7" w:rsidR="003756FB" w:rsidRDefault="0007012D">
      <w:pPr>
        <w:pStyle w:val="Heading2"/>
        <w:rPr>
          <w:rFonts w:ascii="Times New Roman" w:eastAsia="Times New Roman" w:hAnsi="Times New Roman" w:cs="Times New Roman"/>
          <w:b/>
        </w:rPr>
      </w:pPr>
      <w:bookmarkStart w:id="0" w:name="_dvjqi9to08v0" w:colFirst="0" w:colLast="0"/>
      <w:bookmarkEnd w:id="0"/>
      <w:r>
        <w:rPr>
          <w:rFonts w:ascii="Times New Roman" w:eastAsia="Times New Roman" w:hAnsi="Times New Roman" w:cs="Times New Roman"/>
          <w:b/>
        </w:rPr>
        <w:lastRenderedPageBreak/>
        <w:t>The Need to Employ Virtual Reality to Enhance Earthquake-Evacuation Simulation</w:t>
      </w:r>
    </w:p>
    <w:p w14:paraId="3C4A36C4"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In January 2010, a major earthquake of magnitude 7.0 struck Haiti, causing nearly 220,000 deaths (Patrick, 2011). According to the World Health Organization (WHO), earthquakes killed approximately 750,000 people globally from 1998 to 2017, more than any other type of natural disaster (WHO, 2017). Thus, education in earthquake safety is crucial to society.</w:t>
      </w:r>
    </w:p>
    <w:p w14:paraId="0623C4EA"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To reduce seismic damage and better understand earthquakes, scientists employ various methods to simulate earthquake evacuation emergencies. Previous simulations include self-rescue practices, such as </w:t>
      </w:r>
      <w:proofErr w:type="spellStart"/>
      <w:r>
        <w:rPr>
          <w:rFonts w:ascii="Times New Roman" w:eastAsia="Times New Roman" w:hAnsi="Times New Roman" w:cs="Times New Roman"/>
        </w:rPr>
        <w:t>ShakeOut</w:t>
      </w:r>
      <w:proofErr w:type="spellEnd"/>
      <w:r>
        <w:rPr>
          <w:rFonts w:ascii="Times New Roman" w:eastAsia="Times New Roman" w:hAnsi="Times New Roman" w:cs="Times New Roman"/>
        </w:rPr>
        <w:t xml:space="preserve"> drills (Perry et al., 2008), which are common methods of earthquake safety social education. In 2008, for example, over 5 million people signed up to participate in the first </w:t>
      </w:r>
      <w:proofErr w:type="spellStart"/>
      <w:r>
        <w:rPr>
          <w:rFonts w:ascii="Times New Roman" w:eastAsia="Times New Roman" w:hAnsi="Times New Roman" w:cs="Times New Roman"/>
        </w:rPr>
        <w:t>ShakeOut</w:t>
      </w:r>
      <w:proofErr w:type="spellEnd"/>
      <w:r>
        <w:rPr>
          <w:rFonts w:ascii="Times New Roman" w:eastAsia="Times New Roman" w:hAnsi="Times New Roman" w:cs="Times New Roman"/>
        </w:rPr>
        <w:t xml:space="preserve"> drill in California, USA (</w:t>
      </w:r>
      <w:proofErr w:type="spellStart"/>
      <w:r>
        <w:rPr>
          <w:rFonts w:ascii="Times New Roman" w:eastAsia="Times New Roman" w:hAnsi="Times New Roman" w:cs="Times New Roman"/>
        </w:rPr>
        <w:t>Vinnell</w:t>
      </w:r>
      <w:proofErr w:type="spellEnd"/>
      <w:r>
        <w:rPr>
          <w:rFonts w:ascii="Times New Roman" w:eastAsia="Times New Roman" w:hAnsi="Times New Roman" w:cs="Times New Roman"/>
        </w:rPr>
        <w:t xml:space="preserve"> et al., 2020). Researchers also use 3D software to create and analyze earthquake models. Although these earlier methods are commonly used in earthquake safety training and research, they simulate only certain aspects of the earth shock emergency. The </w:t>
      </w:r>
      <w:proofErr w:type="spellStart"/>
      <w:r>
        <w:rPr>
          <w:rFonts w:ascii="Times New Roman" w:eastAsia="Times New Roman" w:hAnsi="Times New Roman" w:cs="Times New Roman"/>
        </w:rPr>
        <w:t>ShakeOut</w:t>
      </w:r>
      <w:proofErr w:type="spellEnd"/>
      <w:r>
        <w:rPr>
          <w:rFonts w:ascii="Times New Roman" w:eastAsia="Times New Roman" w:hAnsi="Times New Roman" w:cs="Times New Roman"/>
        </w:rPr>
        <w:t xml:space="preserve"> drills relied primarily on imagination and scripts, while 3D software could generate results only on computers. Thus, new technology, such as extended reality (XR) systems, needs to be introduced in this area to improve earthquake simulation by incorporating a sense of physical presence.</w:t>
      </w:r>
    </w:p>
    <w:p w14:paraId="2545F1F7" w14:textId="165CBAFE"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XR denotes all combined real-and-virtual situations and human-machine interactions produced by computer innovation and wearables (Fast-Berglund et al., 2018). In XR systems, human perceptions are no longer restricted to the real world. As there are only a few examples of research on the use of augmented reality (AR), mixed reality (MR), or niche XR technologies (e.g., brain-computer interfaces) for seismic imitation, this paper will </w:t>
      </w:r>
      <w:r w:rsidR="00A26A98">
        <w:rPr>
          <w:rFonts w:ascii="Times New Roman" w:eastAsia="Times New Roman" w:hAnsi="Times New Roman" w:cs="Times New Roman"/>
        </w:rPr>
        <w:t xml:space="preserve">only </w:t>
      </w:r>
      <w:r>
        <w:rPr>
          <w:rFonts w:ascii="Times New Roman" w:eastAsia="Times New Roman" w:hAnsi="Times New Roman" w:cs="Times New Roman"/>
        </w:rPr>
        <w:t xml:space="preserve">consider virtual reality (VR), which can be broadly defined as using artificial sensory stimulation to induce targeted behavior in an organism without </w:t>
      </w:r>
      <w:r w:rsidR="00A26A98">
        <w:rPr>
          <w:rFonts w:ascii="Times New Roman" w:eastAsia="Times New Roman" w:hAnsi="Times New Roman" w:cs="Times New Roman"/>
        </w:rPr>
        <w:t xml:space="preserve">them noticing </w:t>
      </w:r>
      <w:r>
        <w:rPr>
          <w:rFonts w:ascii="Times New Roman" w:eastAsia="Times New Roman" w:hAnsi="Times New Roman" w:cs="Times New Roman"/>
        </w:rPr>
        <w:t>(LaValle, 2020).</w:t>
      </w:r>
    </w:p>
    <w:p w14:paraId="076069F9" w14:textId="40AC0A5E"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Many of the existing VR earthquake simulations were designed for earthquake evacuation drills. For instance, Li et al. (2017) provided an earthquake simulation approach based upon custom-grade VR technologies for earthquake safety training. The outcome demonstrated that using VR for indoor seismic evacuation training is more effective than traditional training methods, such as reading a manual or watching a video. Due to the unique </w:t>
      </w:r>
      <w:r w:rsidR="00A26A98">
        <w:rPr>
          <w:rFonts w:ascii="Times New Roman" w:eastAsia="Times New Roman" w:hAnsi="Times New Roman" w:cs="Times New Roman"/>
        </w:rPr>
        <w:t>affordance</w:t>
      </w:r>
      <w:r>
        <w:rPr>
          <w:rFonts w:ascii="Times New Roman" w:eastAsia="Times New Roman" w:hAnsi="Times New Roman" w:cs="Times New Roman"/>
        </w:rPr>
        <w:t xml:space="preserve"> of VR, more elements of how VR enhances earthquake imitation merit evaluation. Therefore, this paper explains how VR could enhance earthquake evacuation simulation and explores its limitations.</w:t>
      </w:r>
    </w:p>
    <w:p w14:paraId="18CE35C0" w14:textId="28462AA3" w:rsidR="003756FB" w:rsidRDefault="0007012D">
      <w:pPr>
        <w:pStyle w:val="Heading3"/>
        <w:keepNext w:val="0"/>
        <w:keepLines w:val="0"/>
        <w:spacing w:before="480" w:line="480" w:lineRule="auto"/>
        <w:rPr>
          <w:rFonts w:ascii="Times New Roman" w:eastAsia="Times New Roman" w:hAnsi="Times New Roman" w:cs="Times New Roman"/>
          <w:b/>
          <w:color w:val="000000"/>
        </w:rPr>
      </w:pPr>
      <w:bookmarkStart w:id="1" w:name="_885e2axw7qfo" w:colFirst="0" w:colLast="0"/>
      <w:bookmarkEnd w:id="1"/>
      <w:r>
        <w:rPr>
          <w:rFonts w:ascii="Times New Roman" w:eastAsia="Times New Roman" w:hAnsi="Times New Roman" w:cs="Times New Roman"/>
          <w:b/>
          <w:color w:val="000000"/>
        </w:rPr>
        <w:t xml:space="preserve">VR Earthquake Simulation </w:t>
      </w:r>
      <w:r w:rsidR="007734B5">
        <w:rPr>
          <w:rFonts w:ascii="Times New Roman" w:eastAsia="Times New Roman" w:hAnsi="Times New Roman" w:cs="Times New Roman"/>
          <w:b/>
          <w:color w:val="000000"/>
        </w:rPr>
        <w:t>Benefits Different Groups</w:t>
      </w:r>
    </w:p>
    <w:p w14:paraId="523F4409" w14:textId="77777777" w:rsidR="00E25287"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As fatal natural disasters, earthquakes not only threaten human well-being but also influence society economically and socially (</w:t>
      </w:r>
      <w:proofErr w:type="spellStart"/>
      <w:r>
        <w:rPr>
          <w:rFonts w:ascii="Times New Roman" w:eastAsia="Times New Roman" w:hAnsi="Times New Roman" w:cs="Times New Roman"/>
        </w:rPr>
        <w:t>Snieder</w:t>
      </w:r>
      <w:proofErr w:type="spellEnd"/>
      <w:r>
        <w:rPr>
          <w:rFonts w:ascii="Times New Roman" w:eastAsia="Times New Roman" w:hAnsi="Times New Roman" w:cs="Times New Roman"/>
        </w:rPr>
        <w:t xml:space="preserve"> et al., 1997). </w:t>
      </w:r>
      <w:r w:rsidR="00047D98">
        <w:rPr>
          <w:rFonts w:ascii="Times New Roman" w:eastAsia="Times New Roman" w:hAnsi="Times New Roman" w:cs="Times New Roman"/>
        </w:rPr>
        <w:t xml:space="preserve">Violence ground motion may </w:t>
      </w:r>
      <w:r w:rsidR="007734B5">
        <w:rPr>
          <w:rFonts w:ascii="Times New Roman" w:eastAsia="Times New Roman" w:hAnsi="Times New Roman" w:cs="Times New Roman"/>
        </w:rPr>
        <w:t xml:space="preserve">not only </w:t>
      </w:r>
      <w:r w:rsidR="00047D98">
        <w:rPr>
          <w:rFonts w:ascii="Times New Roman" w:eastAsia="Times New Roman" w:hAnsi="Times New Roman" w:cs="Times New Roman"/>
        </w:rPr>
        <w:t xml:space="preserve">cause severe damage </w:t>
      </w:r>
      <w:r w:rsidR="007734B5">
        <w:rPr>
          <w:rFonts w:ascii="Times New Roman" w:eastAsia="Times New Roman" w:hAnsi="Times New Roman" w:cs="Times New Roman"/>
        </w:rPr>
        <w:t>on buildings and</w:t>
      </w:r>
      <w:r w:rsidR="00047D98">
        <w:rPr>
          <w:rFonts w:ascii="Times New Roman" w:eastAsia="Times New Roman" w:hAnsi="Times New Roman" w:cs="Times New Roman"/>
        </w:rPr>
        <w:t xml:space="preserve"> </w:t>
      </w:r>
      <w:r w:rsidR="007734B5" w:rsidRPr="007734B5">
        <w:rPr>
          <w:rFonts w:ascii="Times New Roman" w:eastAsia="Times New Roman" w:hAnsi="Times New Roman" w:cs="Times New Roman"/>
        </w:rPr>
        <w:t>infrastructure</w:t>
      </w:r>
      <w:r w:rsidR="007734B5">
        <w:rPr>
          <w:rFonts w:ascii="Times New Roman" w:eastAsia="Times New Roman" w:hAnsi="Times New Roman" w:cs="Times New Roman"/>
        </w:rPr>
        <w:t xml:space="preserve"> but also heavily influence</w:t>
      </w:r>
      <w:r w:rsidR="00047D98">
        <w:rPr>
          <w:rFonts w:ascii="Times New Roman" w:eastAsia="Times New Roman" w:hAnsi="Times New Roman" w:cs="Times New Roman"/>
        </w:rPr>
        <w:t xml:space="preserve"> </w:t>
      </w:r>
      <w:r w:rsidR="007734B5">
        <w:rPr>
          <w:rFonts w:ascii="Times New Roman" w:eastAsia="Times New Roman" w:hAnsi="Times New Roman" w:cs="Times New Roman"/>
        </w:rPr>
        <w:t xml:space="preserve">transportation and communication.  </w:t>
      </w:r>
      <w:r>
        <w:rPr>
          <w:rFonts w:ascii="Times New Roman" w:eastAsia="Times New Roman" w:hAnsi="Times New Roman" w:cs="Times New Roman"/>
        </w:rPr>
        <w:t xml:space="preserve">Therefore, seismic damage mitigation requires the cooperation of </w:t>
      </w:r>
      <w:r w:rsidR="007734B5">
        <w:rPr>
          <w:rFonts w:ascii="Times New Roman" w:eastAsia="Times New Roman" w:hAnsi="Times New Roman" w:cs="Times New Roman"/>
        </w:rPr>
        <w:t>various social groups (</w:t>
      </w:r>
      <w:proofErr w:type="spellStart"/>
      <w:r w:rsidR="007734B5">
        <w:rPr>
          <w:rFonts w:ascii="Times New Roman" w:eastAsia="Times New Roman" w:hAnsi="Times New Roman" w:cs="Times New Roman"/>
        </w:rPr>
        <w:t>Satriano</w:t>
      </w:r>
      <w:proofErr w:type="spellEnd"/>
      <w:r w:rsidR="007734B5">
        <w:rPr>
          <w:rFonts w:ascii="Times New Roman" w:eastAsia="Times New Roman" w:hAnsi="Times New Roman" w:cs="Times New Roman"/>
        </w:rPr>
        <w:t xml:space="preserve"> et al., 2011) including </w:t>
      </w:r>
      <w:r>
        <w:rPr>
          <w:rFonts w:ascii="Times New Roman" w:eastAsia="Times New Roman" w:hAnsi="Times New Roman" w:cs="Times New Roman"/>
        </w:rPr>
        <w:t xml:space="preserve">engineers, scientists, ordinary people, and insurers. </w:t>
      </w:r>
    </w:p>
    <w:p w14:paraId="3DEBBEEB" w14:textId="7364FE9F" w:rsidR="003756FB" w:rsidRPr="00F34394" w:rsidRDefault="00EE11F7">
      <w:pPr>
        <w:spacing w:before="240" w:after="240"/>
        <w:rPr>
          <w:rFonts w:ascii="Times New Roman" w:hAnsi="Times New Roman" w:cs="Times New Roman"/>
        </w:rPr>
      </w:pPr>
      <w:r>
        <w:rPr>
          <w:rFonts w:ascii="Times New Roman" w:eastAsia="Times New Roman" w:hAnsi="Times New Roman" w:cs="Times New Roman"/>
        </w:rPr>
        <w:lastRenderedPageBreak/>
        <w:t xml:space="preserve">In order to reduce earthquake damage, </w:t>
      </w:r>
      <w:r w:rsidR="00F34394">
        <w:rPr>
          <w:rFonts w:ascii="Times New Roman" w:eastAsia="Times New Roman" w:hAnsi="Times New Roman" w:cs="Times New Roman"/>
        </w:rPr>
        <w:t xml:space="preserve">distinct groups of people continually run </w:t>
      </w:r>
      <w:r>
        <w:rPr>
          <w:rFonts w:ascii="Times New Roman" w:eastAsia="Times New Roman" w:hAnsi="Times New Roman" w:cs="Times New Roman"/>
        </w:rPr>
        <w:t>earthquake simulations</w:t>
      </w:r>
      <w:r w:rsidR="00F34394">
        <w:rPr>
          <w:rFonts w:ascii="Times New Roman" w:eastAsia="Times New Roman" w:hAnsi="Times New Roman" w:cs="Times New Roman"/>
        </w:rPr>
        <w:t xml:space="preserve"> for different purposes. For instance</w:t>
      </w:r>
      <w:r>
        <w:rPr>
          <w:rFonts w:ascii="Times New Roman" w:eastAsia="Times New Roman" w:hAnsi="Times New Roman" w:cs="Times New Roman"/>
        </w:rPr>
        <w:t xml:space="preserve">, in past research, public schools are likely to participate in the </w:t>
      </w:r>
      <w:proofErr w:type="spellStart"/>
      <w:r>
        <w:rPr>
          <w:rFonts w:ascii="Times New Roman" w:eastAsia="Times New Roman" w:hAnsi="Times New Roman" w:cs="Times New Roman"/>
        </w:rPr>
        <w:t>ShakeOut</w:t>
      </w:r>
      <w:proofErr w:type="spellEnd"/>
      <w:r>
        <w:rPr>
          <w:rFonts w:ascii="Times New Roman" w:eastAsia="Times New Roman" w:hAnsi="Times New Roman" w:cs="Times New Roman"/>
        </w:rPr>
        <w:t xml:space="preserve"> Drills by following manual scripts</w:t>
      </w:r>
      <w:r w:rsidR="00F34394">
        <w:rPr>
          <w:rFonts w:ascii="Times New Roman" w:eastAsia="Times New Roman" w:hAnsi="Times New Roman" w:cs="Times New Roman"/>
        </w:rPr>
        <w:t xml:space="preserve"> to train students’ evacuation skills</w:t>
      </w:r>
      <w:r>
        <w:rPr>
          <w:rFonts w:ascii="Times New Roman" w:eastAsia="Times New Roman" w:hAnsi="Times New Roman" w:cs="Times New Roman"/>
        </w:rPr>
        <w:t xml:space="preserve">, whereas engineers are likely to </w:t>
      </w:r>
      <w:r w:rsidR="00E25287">
        <w:rPr>
          <w:rFonts w:ascii="Times New Roman" w:eastAsia="Times New Roman" w:hAnsi="Times New Roman" w:cs="Times New Roman"/>
        </w:rPr>
        <w:t>run simulations by using 3D software</w:t>
      </w:r>
      <w:r w:rsidR="00F34394">
        <w:rPr>
          <w:rFonts w:ascii="Times New Roman" w:eastAsia="Times New Roman" w:hAnsi="Times New Roman" w:cs="Times New Roman"/>
        </w:rPr>
        <w:t xml:space="preserve"> to predict earthquake damage</w:t>
      </w:r>
      <w:r w:rsidR="00E25287">
        <w:rPr>
          <w:rFonts w:ascii="Times New Roman" w:eastAsia="Times New Roman" w:hAnsi="Times New Roman" w:cs="Times New Roman"/>
        </w:rPr>
        <w:t xml:space="preserve">. </w:t>
      </w:r>
      <w:r w:rsidR="00F34394">
        <w:rPr>
          <w:rFonts w:ascii="Times New Roman" w:eastAsia="Times New Roman" w:hAnsi="Times New Roman" w:cs="Times New Roman"/>
        </w:rPr>
        <w:t xml:space="preserve">Earthquake simulation have thus become </w:t>
      </w:r>
      <w:r w:rsidR="00237E38">
        <w:rPr>
          <w:rFonts w:ascii="Times New Roman" w:eastAsia="Times New Roman" w:hAnsi="Times New Roman" w:cs="Times New Roman"/>
        </w:rPr>
        <w:t>important</w:t>
      </w:r>
      <w:r w:rsidR="00F34394">
        <w:rPr>
          <w:rFonts w:ascii="Times New Roman" w:eastAsia="Times New Roman" w:hAnsi="Times New Roman" w:cs="Times New Roman"/>
        </w:rPr>
        <w:t xml:space="preserve">, and its enhancement becomes a need. </w:t>
      </w:r>
      <w:r w:rsidR="0007012D">
        <w:rPr>
          <w:rFonts w:ascii="Times New Roman" w:eastAsia="Times New Roman" w:hAnsi="Times New Roman" w:cs="Times New Roman"/>
        </w:rPr>
        <w:t xml:space="preserve">Figure 1 illustrates the </w:t>
      </w:r>
      <w:r w:rsidR="0073638D">
        <w:rPr>
          <w:rFonts w:ascii="Times New Roman" w:eastAsia="Times New Roman" w:hAnsi="Times New Roman" w:cs="Times New Roman"/>
        </w:rPr>
        <w:t xml:space="preserve">possible gain cause by using VR for earthquake simulation. </w:t>
      </w:r>
    </w:p>
    <w:p w14:paraId="0CFAF78D" w14:textId="77777777" w:rsidR="00A26A98" w:rsidRDefault="00A26A98" w:rsidP="00A26A98">
      <w:pPr>
        <w:spacing w:before="240" w:after="240"/>
        <w:rPr>
          <w:rFonts w:ascii="Times New Roman" w:eastAsia="Times New Roman" w:hAnsi="Times New Roman" w:cs="Times New Roman"/>
          <w:b/>
        </w:rPr>
      </w:pPr>
      <w:r>
        <w:rPr>
          <w:rFonts w:ascii="Times New Roman" w:eastAsia="Times New Roman" w:hAnsi="Times New Roman" w:cs="Times New Roman"/>
          <w:b/>
        </w:rPr>
        <w:t>Figure 1</w:t>
      </w:r>
    </w:p>
    <w:p w14:paraId="12F78AFB" w14:textId="1A0C9A1A" w:rsidR="00A26A98" w:rsidRDefault="00A26A98" w:rsidP="00A26A98">
      <w:pPr>
        <w:spacing w:before="240" w:after="240"/>
        <w:rPr>
          <w:rFonts w:ascii="Times New Roman" w:eastAsia="Times New Roman" w:hAnsi="Times New Roman" w:cs="Times New Roman"/>
          <w:i/>
        </w:rPr>
      </w:pPr>
      <w:r>
        <w:rPr>
          <w:rFonts w:ascii="Times New Roman" w:eastAsia="Times New Roman" w:hAnsi="Times New Roman" w:cs="Times New Roman"/>
          <w:i/>
        </w:rPr>
        <w:t>How Diverse Groups Could Benefit from VR Earthquake Simulation.</w:t>
      </w:r>
    </w:p>
    <w:p w14:paraId="08894F1E" w14:textId="74427CD8" w:rsidR="00F66185" w:rsidRPr="00181CA3" w:rsidRDefault="00181CA3" w:rsidP="00181CA3">
      <w:pPr>
        <w:spacing w:before="240" w:after="240"/>
        <w:jc w:val="center"/>
        <w:rPr>
          <w:rFonts w:ascii="Times New Roman" w:hAnsi="Times New Roman" w:cs="Times New Roman"/>
          <w:iCs/>
        </w:rPr>
      </w:pPr>
      <w:r w:rsidRPr="00181CA3">
        <w:rPr>
          <w:rFonts w:ascii="Times New Roman" w:eastAsia="Times New Roman" w:hAnsi="Times New Roman" w:cs="Times New Roman"/>
          <w:iCs/>
          <w:noProof/>
        </w:rPr>
        <w:drawing>
          <wp:inline distT="0" distB="0" distL="0" distR="0" wp14:anchorId="12087EC7" wp14:editId="400A59AE">
            <wp:extent cx="4159017" cy="3073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90" t="3235" r="3350" b="4539"/>
                    <a:stretch/>
                  </pic:blipFill>
                  <pic:spPr bwMode="auto">
                    <a:xfrm>
                      <a:off x="0" y="0"/>
                      <a:ext cx="4220283" cy="3119042"/>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kj82ozn4l5jd" w:colFirst="0" w:colLast="0"/>
      <w:bookmarkEnd w:id="2"/>
    </w:p>
    <w:p w14:paraId="18080F45" w14:textId="0363037C" w:rsidR="003756FB" w:rsidRDefault="0007012D">
      <w:pPr>
        <w:pStyle w:val="Heading4"/>
        <w:keepNext w:val="0"/>
        <w:keepLines w:val="0"/>
        <w:rPr>
          <w:rFonts w:ascii="Times New Roman" w:eastAsia="Times New Roman" w:hAnsi="Times New Roman" w:cs="Times New Roman"/>
          <w:b/>
          <w:color w:val="000000"/>
        </w:rPr>
      </w:pPr>
      <w:r>
        <w:rPr>
          <w:rFonts w:ascii="Times New Roman" w:eastAsia="Times New Roman" w:hAnsi="Times New Roman" w:cs="Times New Roman"/>
          <w:b/>
          <w:color w:val="000000"/>
        </w:rPr>
        <w:t>Ordinary People’s Participation in Virtual Drills</w:t>
      </w:r>
    </w:p>
    <w:p w14:paraId="083E9200"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Traditionally, earthquake simulations and drills have been introduced as the standard types of earthquake preparedness program, not only to disseminate earthquake knowledge but also to help people plan for and survive a major earthquake. They are also broadly used for testing and training in local emergency response plans (Simpson, 2002). In a notable example, over 29 million people worldwide were registered in the 2020 Great </w:t>
      </w:r>
      <w:proofErr w:type="spellStart"/>
      <w:r>
        <w:rPr>
          <w:rFonts w:ascii="Times New Roman" w:eastAsia="Times New Roman" w:hAnsi="Times New Roman" w:cs="Times New Roman"/>
        </w:rPr>
        <w:t>ShakeOut</w:t>
      </w:r>
      <w:proofErr w:type="spellEnd"/>
      <w:r>
        <w:rPr>
          <w:rFonts w:ascii="Times New Roman" w:eastAsia="Times New Roman" w:hAnsi="Times New Roman" w:cs="Times New Roman"/>
        </w:rPr>
        <w:t xml:space="preserve"> Earthquake Drill (Great </w:t>
      </w:r>
      <w:proofErr w:type="spellStart"/>
      <w:r>
        <w:rPr>
          <w:rFonts w:ascii="Times New Roman" w:eastAsia="Times New Roman" w:hAnsi="Times New Roman" w:cs="Times New Roman"/>
        </w:rPr>
        <w:t>ShakeOut</w:t>
      </w:r>
      <w:proofErr w:type="spellEnd"/>
      <w:r>
        <w:rPr>
          <w:rFonts w:ascii="Times New Roman" w:eastAsia="Times New Roman" w:hAnsi="Times New Roman" w:cs="Times New Roman"/>
        </w:rPr>
        <w:t xml:space="preserve"> Earthquake Drills, 2021). According to the data, most of the participants were from the US. K-12 schools, higher education institutions, and government agencies made up a large proportion of the participants, while other organizations, such as business groups and nonprofit organizations, were also encouraged to join. The “Drop, Cover, and Hold On” strategy is therefore commonly acquired by the general public in the US. Johnson et al. (2016) evaluated the effectiveness of the </w:t>
      </w:r>
      <w:proofErr w:type="spellStart"/>
      <w:r>
        <w:rPr>
          <w:rFonts w:ascii="Times New Roman" w:eastAsia="Times New Roman" w:hAnsi="Times New Roman" w:cs="Times New Roman"/>
        </w:rPr>
        <w:t>ShakeOut</w:t>
      </w:r>
      <w:proofErr w:type="spellEnd"/>
      <w:r>
        <w:rPr>
          <w:rFonts w:ascii="Times New Roman" w:eastAsia="Times New Roman" w:hAnsi="Times New Roman" w:cs="Times New Roman"/>
        </w:rPr>
        <w:t xml:space="preserve"> drills in two Washington state school districts and concluded that students were able to maintain a high level of preparedness for earthquakes with the help of </w:t>
      </w:r>
      <w:proofErr w:type="spellStart"/>
      <w:r>
        <w:rPr>
          <w:rFonts w:ascii="Times New Roman" w:eastAsia="Times New Roman" w:hAnsi="Times New Roman" w:cs="Times New Roman"/>
        </w:rPr>
        <w:t>ShakeOut</w:t>
      </w:r>
      <w:proofErr w:type="spellEnd"/>
      <w:r>
        <w:rPr>
          <w:rFonts w:ascii="Times New Roman" w:eastAsia="Times New Roman" w:hAnsi="Times New Roman" w:cs="Times New Roman"/>
        </w:rPr>
        <w:t xml:space="preserve"> drills. In this respect, organizing earthquake drills in earthquake-prone zones enhances the evacuation process to improve evacuee safety.</w:t>
      </w:r>
    </w:p>
    <w:p w14:paraId="6373CBDC" w14:textId="51EE298D"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Even though earthquake evacuation drills for risk reduction have been widely adopted globally, limitations persist that merit consideration. First, the participants may not learn the detailed tasks of the evacuation procedure due to the absence of individual feedback (Gwynne et al., 2019). Second, owing to legal and ethical constraints that forbid the creation of disaster scenes in real-world scenarios (Zhu &amp; Li, 2021), simulated earthquake training does not fully represent earthquakes in real life. Moreover, as a large number of drills lack authorized third-party scrutiny (Gwynne et al., 2019), the participants may not always take such exercises seriously (</w:t>
      </w:r>
      <w:proofErr w:type="spellStart"/>
      <w:r>
        <w:rPr>
          <w:rFonts w:ascii="Times New Roman" w:eastAsia="Times New Roman" w:hAnsi="Times New Roman" w:cs="Times New Roman"/>
        </w:rPr>
        <w:t>Sukirman</w:t>
      </w:r>
      <w:proofErr w:type="spellEnd"/>
      <w:r>
        <w:rPr>
          <w:rFonts w:ascii="Times New Roman" w:eastAsia="Times New Roman" w:hAnsi="Times New Roman" w:cs="Times New Roman"/>
        </w:rPr>
        <w:t xml:space="preserve"> et al., 2019). </w:t>
      </w:r>
      <w:r w:rsidR="00181CA3">
        <w:rPr>
          <w:rFonts w:ascii="Times New Roman" w:eastAsia="Times New Roman" w:hAnsi="Times New Roman" w:cs="Times New Roman"/>
        </w:rPr>
        <w:t xml:space="preserve">Without being instructed and examined, participants may act sluggish because of the lack of post-evacuation individual feedback. </w:t>
      </w:r>
      <w:r>
        <w:rPr>
          <w:rFonts w:ascii="Times New Roman" w:eastAsia="Times New Roman" w:hAnsi="Times New Roman" w:cs="Times New Roman"/>
        </w:rPr>
        <w:t>Also, according to Yang et al. (2011), people behave significantly differently when facing earth shocks in real life than when engaging in exercises that mimic them. These combined limitations may reduce the effectiveness of the drill.</w:t>
      </w:r>
    </w:p>
    <w:p w14:paraId="6C60AA29" w14:textId="6A749480"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Thus, to enhance earthquake evacuation drills, VR technologies are introduced to shrink the gap between traditional evacuation drills and real-world natural disasters. The qualities of VR make it a perfect tool for conducting tests that are either too dangerous or too costly in the physical world (Akinola et al., 2020; </w:t>
      </w:r>
      <w:proofErr w:type="spellStart"/>
      <w:r>
        <w:rPr>
          <w:rFonts w:ascii="Times New Roman" w:eastAsia="Times New Roman" w:hAnsi="Times New Roman" w:cs="Times New Roman"/>
        </w:rPr>
        <w:t>Shudayfat</w:t>
      </w:r>
      <w:proofErr w:type="spellEnd"/>
      <w:r>
        <w:rPr>
          <w:rFonts w:ascii="Times New Roman" w:eastAsia="Times New Roman" w:hAnsi="Times New Roman" w:cs="Times New Roman"/>
        </w:rPr>
        <w:t xml:space="preserve"> et al., 2012), allowing participants to experience scenarios such as being hit by a flying object during a virtual drill. Several researchers have demonstrated the potential of using VR for evacuation training. For instance, Li et al. (2017) designed 12 indoor VR scenes to test the effectiveness of earthquake emergency safety training methods. The methods included participating in immersive virtual drills, watching educational videos, reading earthquake manuals, and not receiving training. The results indicate that people trained in VR not only gain more danger-avoidance knowledge but also remember it longer. Another study on using VR earthquake simulators to conduct failure-enhanced evacuation training shows that VR has the potential to train people to evacuate swiftly (</w:t>
      </w:r>
      <w:proofErr w:type="spellStart"/>
      <w:r>
        <w:rPr>
          <w:rFonts w:ascii="Times New Roman" w:eastAsia="Times New Roman" w:hAnsi="Times New Roman" w:cs="Times New Roman"/>
        </w:rPr>
        <w:t>Mitsuhara</w:t>
      </w:r>
      <w:proofErr w:type="spellEnd"/>
      <w:r>
        <w:rPr>
          <w:rFonts w:ascii="Times New Roman" w:eastAsia="Times New Roman" w:hAnsi="Times New Roman" w:cs="Times New Roman"/>
        </w:rPr>
        <w:t xml:space="preserve"> et al., 2019). The researchers forced the participants to fail the first training in VR </w:t>
      </w:r>
      <w:r w:rsidR="00E367FF">
        <w:rPr>
          <w:rFonts w:ascii="Times New Roman" w:eastAsia="Times New Roman" w:hAnsi="Times New Roman" w:cs="Times New Roman"/>
        </w:rPr>
        <w:t>fo</w:t>
      </w:r>
      <w:r w:rsidR="00E367FF" w:rsidRPr="00E0174F">
        <w:rPr>
          <w:rFonts w:ascii="Times New Roman" w:eastAsia="Times New Roman" w:hAnsi="Times New Roman" w:cs="Times New Roman"/>
        </w:rPr>
        <w:t xml:space="preserve">r the purpose of </w:t>
      </w:r>
      <w:r w:rsidR="00E0174F" w:rsidRPr="00E0174F">
        <w:rPr>
          <w:rFonts w:ascii="Times New Roman" w:eastAsia="Times New Roman" w:hAnsi="Times New Roman" w:cs="Times New Roman"/>
        </w:rPr>
        <w:t>re</w:t>
      </w:r>
      <w:r w:rsidR="00E0174F">
        <w:rPr>
          <w:rFonts w:ascii="Times New Roman" w:eastAsia="Times New Roman" w:hAnsi="Times New Roman" w:cs="Times New Roman"/>
        </w:rPr>
        <w:t>flection enhancement. T</w:t>
      </w:r>
      <w:r>
        <w:rPr>
          <w:rFonts w:ascii="Times New Roman" w:eastAsia="Times New Roman" w:hAnsi="Times New Roman" w:cs="Times New Roman"/>
        </w:rPr>
        <w:t>hen</w:t>
      </w:r>
      <w:r w:rsidR="00E0174F">
        <w:rPr>
          <w:rFonts w:ascii="Times New Roman" w:eastAsia="Times New Roman" w:hAnsi="Times New Roman" w:cs="Times New Roman"/>
        </w:rPr>
        <w:t xml:space="preserve"> they</w:t>
      </w:r>
      <w:r>
        <w:rPr>
          <w:rFonts w:ascii="Times New Roman" w:eastAsia="Times New Roman" w:hAnsi="Times New Roman" w:cs="Times New Roman"/>
        </w:rPr>
        <w:t xml:space="preserve"> conducted a second training to evaluate the training outcome. As it is impossible to design a failure situation that may cause death or injury in the real world, the use of VR becomes essential. All these experiments revealed the effectiveness of VR-based earthquake drills for individual seismic safety training.</w:t>
      </w:r>
    </w:p>
    <w:p w14:paraId="536CCEAB" w14:textId="6656EF71"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Beyond evacuation training, </w:t>
      </w:r>
      <w:r w:rsidR="00BE0318">
        <w:rPr>
          <w:rFonts w:ascii="Times New Roman" w:eastAsia="Times New Roman" w:hAnsi="Times New Roman" w:cs="Times New Roman"/>
        </w:rPr>
        <w:t>the edutainment aspect of the</w:t>
      </w:r>
      <w:r>
        <w:rPr>
          <w:rFonts w:ascii="Times New Roman" w:eastAsia="Times New Roman" w:hAnsi="Times New Roman" w:cs="Times New Roman"/>
        </w:rPr>
        <w:t xml:space="preserve"> VR earthquake simulation </w:t>
      </w:r>
      <w:r w:rsidR="00BE0318">
        <w:rPr>
          <w:rFonts w:ascii="Times New Roman" w:eastAsia="Times New Roman" w:hAnsi="Times New Roman" w:cs="Times New Roman"/>
        </w:rPr>
        <w:t xml:space="preserve">also helped to disseminate earthquake knowledge for </w:t>
      </w:r>
      <w:r>
        <w:rPr>
          <w:rFonts w:ascii="Times New Roman" w:eastAsia="Times New Roman" w:hAnsi="Times New Roman" w:cs="Times New Roman"/>
        </w:rPr>
        <w:t xml:space="preserve">ordinary people. One example is the “Earthquake Simulator VR,” a VR earthquake simulation designed by </w:t>
      </w:r>
      <w:proofErr w:type="spellStart"/>
      <w:r>
        <w:rPr>
          <w:rFonts w:ascii="Times New Roman" w:eastAsia="Times New Roman" w:hAnsi="Times New Roman" w:cs="Times New Roman"/>
        </w:rPr>
        <w:t>Lindero</w:t>
      </w:r>
      <w:proofErr w:type="spellEnd"/>
      <w:r>
        <w:rPr>
          <w:rFonts w:ascii="Times New Roman" w:eastAsia="Times New Roman" w:hAnsi="Times New Roman" w:cs="Times New Roman"/>
        </w:rPr>
        <w:t xml:space="preserve"> Edutainment (Oculus, 2018). This is a published game designed for home-based VR equipment and could be easily accessed by individuals. In it, people are able to acquire earthquake safety knowledge immersive. Meanwhile, advanced versions of VR earthquake simulation motion platforms</w:t>
      </w:r>
      <w:r w:rsidR="00773D6E">
        <w:rPr>
          <w:rFonts w:ascii="Times New Roman" w:eastAsia="Times New Roman" w:hAnsi="Times New Roman" w:cs="Times New Roman"/>
        </w:rPr>
        <w:t xml:space="preserve"> exist for edutainment purpose</w:t>
      </w:r>
      <w:r>
        <w:rPr>
          <w:rFonts w:ascii="Times New Roman" w:eastAsia="Times New Roman" w:hAnsi="Times New Roman" w:cs="Times New Roman"/>
        </w:rPr>
        <w:t xml:space="preserve">. A company called </w:t>
      </w:r>
      <w:proofErr w:type="spellStart"/>
      <w:r>
        <w:rPr>
          <w:rFonts w:ascii="Times New Roman" w:eastAsia="Times New Roman" w:hAnsi="Times New Roman" w:cs="Times New Roman"/>
        </w:rPr>
        <w:t>Pulevr</w:t>
      </w:r>
      <w:proofErr w:type="spellEnd"/>
      <w:r>
        <w:rPr>
          <w:rFonts w:ascii="Times New Roman" w:eastAsia="Times New Roman" w:hAnsi="Times New Roman" w:cs="Times New Roman"/>
        </w:rPr>
        <w:t xml:space="preserve"> developed a VR motion platform with a capacity of five people that displays VR earthquake scenes and mimics their seismic movement (</w:t>
      </w:r>
      <w:proofErr w:type="spellStart"/>
      <w:r>
        <w:rPr>
          <w:rFonts w:ascii="Times New Roman" w:eastAsia="Times New Roman" w:hAnsi="Times New Roman" w:cs="Times New Roman"/>
        </w:rPr>
        <w:t>Pulevr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 xml:space="preserve">). </w:t>
      </w:r>
      <w:r w:rsidR="00773D6E">
        <w:rPr>
          <w:rFonts w:ascii="Times New Roman" w:eastAsia="Times New Roman" w:hAnsi="Times New Roman" w:cs="Times New Roman"/>
        </w:rPr>
        <w:t xml:space="preserve">By utilizing equipment like this, people could experience ground motion safely. </w:t>
      </w:r>
      <w:r>
        <w:rPr>
          <w:rFonts w:ascii="Times New Roman" w:eastAsia="Times New Roman" w:hAnsi="Times New Roman" w:cs="Times New Roman"/>
        </w:rPr>
        <w:t>With the help of these new inventions, the general public is more likely to be interested in seismology and learn earthquake safety skills.</w:t>
      </w:r>
    </w:p>
    <w:p w14:paraId="104165FE" w14:textId="7DF202E6" w:rsidR="003756FB" w:rsidRDefault="0007012D">
      <w:pPr>
        <w:pStyle w:val="Heading4"/>
        <w:keepNext w:val="0"/>
        <w:keepLines w:val="0"/>
        <w:rPr>
          <w:rFonts w:ascii="Times New Roman" w:eastAsia="Times New Roman" w:hAnsi="Times New Roman" w:cs="Times New Roman"/>
          <w:b/>
          <w:color w:val="000000"/>
        </w:rPr>
      </w:pPr>
      <w:bookmarkStart w:id="3" w:name="_7en8xr2zp4pi" w:colFirst="0" w:colLast="0"/>
      <w:bookmarkEnd w:id="3"/>
      <w:r>
        <w:rPr>
          <w:rFonts w:ascii="Times New Roman" w:eastAsia="Times New Roman" w:hAnsi="Times New Roman" w:cs="Times New Roman"/>
          <w:b/>
          <w:color w:val="000000"/>
        </w:rPr>
        <w:t>Scientists</w:t>
      </w:r>
      <w:r w:rsidR="00181CA3">
        <w:rPr>
          <w:rFonts w:ascii="Times New Roman" w:eastAsia="Times New Roman" w:hAnsi="Times New Roman" w:cs="Times New Roman"/>
          <w:b/>
          <w:color w:val="000000"/>
        </w:rPr>
        <w:t xml:space="preserve"> Conduct </w:t>
      </w:r>
      <w:r w:rsidR="00BE0318">
        <w:rPr>
          <w:rFonts w:ascii="Times New Roman" w:eastAsia="Times New Roman" w:hAnsi="Times New Roman" w:cs="Times New Roman"/>
          <w:b/>
          <w:color w:val="000000"/>
        </w:rPr>
        <w:t>Experiments Through Virtual Drills</w:t>
      </w:r>
    </w:p>
    <w:p w14:paraId="37F27C05" w14:textId="67A41ED6"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Scientists also benefit from the development of VR emergency simulation, which allows them to </w:t>
      </w:r>
      <w:r w:rsidR="00BE0318">
        <w:rPr>
          <w:rFonts w:ascii="Times New Roman" w:eastAsia="Times New Roman" w:hAnsi="Times New Roman" w:cs="Times New Roman"/>
        </w:rPr>
        <w:t>investigate the human decision-making process more precisely</w:t>
      </w:r>
      <w:r>
        <w:rPr>
          <w:rFonts w:ascii="Times New Roman" w:eastAsia="Times New Roman" w:hAnsi="Times New Roman" w:cs="Times New Roman"/>
        </w:rPr>
        <w:t xml:space="preserve">. This is an important area of study primarily because understanding how people may respond in an emergency enables scientists to develop </w:t>
      </w:r>
      <w:r>
        <w:rPr>
          <w:rFonts w:ascii="Times New Roman" w:eastAsia="Times New Roman" w:hAnsi="Times New Roman" w:cs="Times New Roman"/>
        </w:rPr>
        <w:lastRenderedPageBreak/>
        <w:t>earthquake evacuation guidelines accordingly. Peek-Asa et al. (1998) revealed that the causes of earthquake injuries are fairly complex, including both environmental and behavioral factors. Hence, novel studies on human response during real-world crises become significant.</w:t>
      </w:r>
    </w:p>
    <w:p w14:paraId="6C8C8EE0" w14:textId="57A7BE32"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Although the importance of investigating how people make decisions during an earthquake has been recognized, there is, unfortunately, no confirmed answer to the question. Most previous research has been restricted by the unpredictability of the disaster so that scientists could only gather quantitative data based on their observations of simulated drills (Liu et al., 2016).</w:t>
      </w:r>
      <w:r w:rsidRPr="00BE0318">
        <w:rPr>
          <w:rFonts w:ascii="Times New Roman" w:eastAsia="Times New Roman" w:hAnsi="Times New Roman" w:cs="Times New Roman"/>
        </w:rPr>
        <w:t xml:space="preserve"> </w:t>
      </w:r>
      <w:r w:rsidRPr="005A49B7">
        <w:rPr>
          <w:rFonts w:ascii="Times New Roman" w:eastAsia="Times New Roman" w:hAnsi="Times New Roman" w:cs="Times New Roman"/>
        </w:rPr>
        <w:t>While those drills could effectively help the participants to learn earthquake safety skills, drills without actual danger are still insufficient for evaluating human behavior</w:t>
      </w:r>
      <w:r w:rsidR="005A49B7">
        <w:rPr>
          <w:rFonts w:ascii="Times New Roman" w:eastAsia="Times New Roman" w:hAnsi="Times New Roman" w:cs="Times New Roman"/>
        </w:rPr>
        <w:t xml:space="preserve">. This is because drill </w:t>
      </w:r>
      <w:r w:rsidR="005A49B7" w:rsidRPr="005A49B7">
        <w:rPr>
          <w:rFonts w:ascii="Times New Roman" w:eastAsia="Times New Roman" w:hAnsi="Times New Roman" w:cs="Times New Roman"/>
        </w:rPr>
        <w:t xml:space="preserve">participants </w:t>
      </w:r>
      <w:r w:rsidR="00BE0318" w:rsidRPr="005A49B7">
        <w:rPr>
          <w:rFonts w:ascii="Times New Roman" w:eastAsia="Times New Roman" w:hAnsi="Times New Roman" w:cs="Times New Roman"/>
        </w:rPr>
        <w:t xml:space="preserve">are unlikely to </w:t>
      </w:r>
      <w:r w:rsidR="005A49B7" w:rsidRPr="005A49B7">
        <w:rPr>
          <w:rFonts w:ascii="Times New Roman" w:eastAsia="Times New Roman" w:hAnsi="Times New Roman" w:cs="Times New Roman"/>
        </w:rPr>
        <w:t xml:space="preserve">experience </w:t>
      </w:r>
      <w:r w:rsidR="005A49B7">
        <w:rPr>
          <w:rFonts w:ascii="Times New Roman" w:eastAsia="Times New Roman" w:hAnsi="Times New Roman" w:cs="Times New Roman"/>
        </w:rPr>
        <w:t xml:space="preserve">real </w:t>
      </w:r>
      <w:r w:rsidR="005A49B7" w:rsidRPr="005A49B7">
        <w:rPr>
          <w:rFonts w:ascii="Times New Roman" w:eastAsia="Times New Roman" w:hAnsi="Times New Roman" w:cs="Times New Roman"/>
        </w:rPr>
        <w:t>escape panic</w:t>
      </w:r>
      <w:r w:rsidR="005A49B7">
        <w:rPr>
          <w:rFonts w:ascii="Times New Roman" w:eastAsia="Times New Roman" w:hAnsi="Times New Roman" w:cs="Times New Roman"/>
        </w:rPr>
        <w:t xml:space="preserve"> and are able to behave calmly</w:t>
      </w:r>
      <w:r w:rsidR="00E174F1">
        <w:rPr>
          <w:rFonts w:ascii="Times New Roman" w:eastAsia="Times New Roman" w:hAnsi="Times New Roman" w:cs="Times New Roman"/>
        </w:rPr>
        <w:t xml:space="preserve"> (Liu et al., 2016)</w:t>
      </w:r>
      <w:r w:rsidRPr="005A49B7">
        <w:rPr>
          <w:rFonts w:ascii="Times New Roman" w:eastAsia="Times New Roman" w:hAnsi="Times New Roman" w:cs="Times New Roman"/>
        </w:rPr>
        <w:t>.</w:t>
      </w:r>
      <w:r>
        <w:rPr>
          <w:rFonts w:ascii="Times New Roman" w:eastAsia="Times New Roman" w:hAnsi="Times New Roman" w:cs="Times New Roman"/>
        </w:rPr>
        <w:t xml:space="preserve"> Another common approach to collecting decision data, as in the study of Goltz et al. (2020), is through post-earthquake surveys after a real disaster. However, such data may lessen the credibility of the report due to the recall bias inherent in unreliable human memory. Thus, an alternative approach is needed.</w:t>
      </w:r>
    </w:p>
    <w:p w14:paraId="67521704" w14:textId="43CC3491"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Compared to previous methods, the development of virtual environments will give scientists opportunities to conduct research in a simulated earthquake with a much more apparent presence. </w:t>
      </w:r>
      <w:r w:rsidR="00E174F1">
        <w:rPr>
          <w:rFonts w:ascii="Times New Roman" w:eastAsia="Times New Roman" w:hAnsi="Times New Roman" w:cs="Times New Roman"/>
        </w:rPr>
        <w:t>R</w:t>
      </w:r>
      <w:r>
        <w:rPr>
          <w:rFonts w:ascii="Times New Roman" w:eastAsia="Times New Roman" w:hAnsi="Times New Roman" w:cs="Times New Roman"/>
        </w:rPr>
        <w:t xml:space="preserve">esearch has shown that using VR induces emotions and behaviors similar to those in the real world. </w:t>
      </w:r>
      <w:r w:rsidR="00E174F1">
        <w:rPr>
          <w:rFonts w:ascii="Times New Roman" w:eastAsia="Times New Roman" w:hAnsi="Times New Roman" w:cs="Times New Roman"/>
        </w:rPr>
        <w:t xml:space="preserve">For example, </w:t>
      </w:r>
      <w:r>
        <w:rPr>
          <w:rFonts w:ascii="Times New Roman" w:eastAsia="Times New Roman" w:hAnsi="Times New Roman" w:cs="Times New Roman"/>
        </w:rPr>
        <w:t xml:space="preserve">Feng et al. (2020) used verbal protocol analysis (VPA) as a cognitive analysis tool to investigate human decision-making in virtual earthquake drills to demonstrate the feasibility of this approach. With the help of VR, the </w:t>
      </w:r>
      <w:r w:rsidR="00E174F1">
        <w:rPr>
          <w:rFonts w:ascii="Times New Roman" w:eastAsia="Times New Roman" w:hAnsi="Times New Roman" w:cs="Times New Roman"/>
        </w:rPr>
        <w:t xml:space="preserve">gap for data credibility was reduced </w:t>
      </w:r>
      <w:r>
        <w:rPr>
          <w:rFonts w:ascii="Times New Roman" w:eastAsia="Times New Roman" w:hAnsi="Times New Roman" w:cs="Times New Roman"/>
        </w:rPr>
        <w:t>between real-world experience and the mimic drill. Thus, the think-aloud method in a user-immersed 3D virtual environment is likely to become a better way of gathering information during earthquake evacuation.</w:t>
      </w:r>
    </w:p>
    <w:p w14:paraId="5349E72B" w14:textId="04C73BD7" w:rsidR="003756FB" w:rsidRDefault="0007012D">
      <w:pPr>
        <w:pStyle w:val="Heading4"/>
        <w:keepNext w:val="0"/>
        <w:keepLines w:val="0"/>
        <w:rPr>
          <w:rFonts w:ascii="Times New Roman" w:eastAsia="Times New Roman" w:hAnsi="Times New Roman" w:cs="Times New Roman"/>
          <w:b/>
          <w:color w:val="000000"/>
        </w:rPr>
      </w:pPr>
      <w:bookmarkStart w:id="4" w:name="_ga5ui5hbf5vx" w:colFirst="0" w:colLast="0"/>
      <w:bookmarkEnd w:id="4"/>
      <w:r>
        <w:rPr>
          <w:rFonts w:ascii="Times New Roman" w:eastAsia="Times New Roman" w:hAnsi="Times New Roman" w:cs="Times New Roman"/>
          <w:b/>
          <w:color w:val="000000"/>
        </w:rPr>
        <w:t>Engineer</w:t>
      </w:r>
      <w:r w:rsidR="00BE0318">
        <w:rPr>
          <w:rFonts w:ascii="Times New Roman" w:eastAsia="Times New Roman" w:hAnsi="Times New Roman" w:cs="Times New Roman"/>
          <w:b/>
          <w:color w:val="000000"/>
        </w:rPr>
        <w:t>s Educated via Virtual Drills</w:t>
      </w:r>
    </w:p>
    <w:p w14:paraId="553639FB" w14:textId="21CE66AC"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For engineers, VR improves the simulation of construction damage. This approach could not only help students to study earthquake engineering in a more intuitive way but also potentially refine seismic safety standards. Earthquake engineering is a relatively young discipline with a number of well-established concepts and procedures for constructional earthquake damage mitigation (</w:t>
      </w:r>
      <w:proofErr w:type="spellStart"/>
      <w:r>
        <w:rPr>
          <w:rFonts w:ascii="Times New Roman" w:eastAsia="Times New Roman" w:hAnsi="Times New Roman" w:cs="Times New Roman"/>
        </w:rPr>
        <w:t>Villaverde</w:t>
      </w:r>
      <w:proofErr w:type="spellEnd"/>
      <w:r>
        <w:rPr>
          <w:rFonts w:ascii="Times New Roman" w:eastAsia="Times New Roman" w:hAnsi="Times New Roman" w:cs="Times New Roman"/>
        </w:rPr>
        <w:t xml:space="preserve">, 2009). Traditionally, earthquake engineers used mathematical and physical calculations to predict damage to buildings. Notwithstanding the effectiveness of this method, </w:t>
      </w:r>
      <w:r w:rsidR="00D43344">
        <w:rPr>
          <w:rFonts w:ascii="Times New Roman" w:eastAsia="Times New Roman" w:hAnsi="Times New Roman" w:cs="Times New Roman"/>
        </w:rPr>
        <w:t xml:space="preserve">the knowledge itself is </w:t>
      </w:r>
      <w:r w:rsidR="00487432">
        <w:rPr>
          <w:rFonts w:ascii="Times New Roman" w:eastAsia="Times New Roman" w:hAnsi="Times New Roman" w:cs="Times New Roman"/>
        </w:rPr>
        <w:t>so abstract that might give students a hard time to understand. Hence a</w:t>
      </w:r>
      <w:r>
        <w:rPr>
          <w:rFonts w:ascii="Times New Roman" w:eastAsia="Times New Roman" w:hAnsi="Times New Roman" w:cs="Times New Roman"/>
        </w:rPr>
        <w:t xml:space="preserve"> new method is needed that is </w:t>
      </w:r>
      <w:r w:rsidR="00487432">
        <w:rPr>
          <w:rFonts w:ascii="Times New Roman" w:eastAsia="Times New Roman" w:hAnsi="Times New Roman" w:cs="Times New Roman"/>
        </w:rPr>
        <w:t xml:space="preserve">not only </w:t>
      </w:r>
      <w:r>
        <w:rPr>
          <w:rFonts w:ascii="Times New Roman" w:eastAsia="Times New Roman" w:hAnsi="Times New Roman" w:cs="Times New Roman"/>
        </w:rPr>
        <w:t xml:space="preserve">precise enough </w:t>
      </w:r>
      <w:r w:rsidR="00487432">
        <w:rPr>
          <w:rFonts w:ascii="Times New Roman" w:eastAsia="Times New Roman" w:hAnsi="Times New Roman" w:cs="Times New Roman"/>
        </w:rPr>
        <w:t xml:space="preserve">but also sufficiently intuitive </w:t>
      </w:r>
      <w:r>
        <w:rPr>
          <w:rFonts w:ascii="Times New Roman" w:eastAsia="Times New Roman" w:hAnsi="Times New Roman" w:cs="Times New Roman"/>
        </w:rPr>
        <w:t>to simulate building damage due to earthquakes.</w:t>
      </w:r>
    </w:p>
    <w:p w14:paraId="1C5B3877" w14:textId="71CB8DC3"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With recent advances in VR technology, seismic hazard assessment could be visualized even without physical experiments. </w:t>
      </w:r>
      <w:r w:rsidR="006C5843" w:rsidRPr="006C5843">
        <w:rPr>
          <w:rFonts w:ascii="Times New Roman" w:eastAsia="Times New Roman" w:hAnsi="Times New Roman" w:cs="Times New Roman"/>
        </w:rPr>
        <w:t>According to LaValle (2020), VR provides a chance to visualize geometric relationships with difficult-to-understand concepts or details.</w:t>
      </w:r>
      <w:r w:rsidR="006C5843">
        <w:rPr>
          <w:rFonts w:ascii="Times New Roman" w:eastAsia="Times New Roman" w:hAnsi="Times New Roman" w:cs="Times New Roman"/>
        </w:rPr>
        <w:t xml:space="preserve"> </w:t>
      </w:r>
      <w:r w:rsidR="00D43344">
        <w:rPr>
          <w:rFonts w:ascii="Times New Roman" w:eastAsia="Times New Roman" w:hAnsi="Times New Roman" w:cs="Times New Roman"/>
        </w:rPr>
        <w:t xml:space="preserve">VR offers </w:t>
      </w:r>
      <w:r>
        <w:rPr>
          <w:rFonts w:ascii="Times New Roman" w:eastAsia="Times New Roman" w:hAnsi="Times New Roman" w:cs="Times New Roman"/>
        </w:rPr>
        <w:t xml:space="preserve">Setareh et al. (2005) found that immersive VR applications could be employed to analyze building structures under various environmental conditions, and Xu et al. (2008) further explored this finding. Their experiment used VR as a simulation display platform to show building damage in an urban area during an earthquake. In a recent study, Sinha et al. (2012) created a 3D virtual environment for the live demonstration of an earthquake disaster. </w:t>
      </w:r>
      <w:r w:rsidRPr="00815FD4">
        <w:rPr>
          <w:rFonts w:ascii="Times New Roman" w:eastAsia="Times New Roman" w:hAnsi="Times New Roman" w:cs="Times New Roman"/>
        </w:rPr>
        <w:t xml:space="preserve">The motion of objects, light effects, and auditory elements were all taken into consideration, demonstrating VR’s ability to </w:t>
      </w:r>
      <w:r w:rsidR="00815FD4" w:rsidRPr="00815FD4">
        <w:rPr>
          <w:rFonts w:ascii="Times New Roman" w:eastAsia="Times New Roman" w:hAnsi="Times New Roman" w:cs="Times New Roman"/>
        </w:rPr>
        <w:t xml:space="preserve">not only </w:t>
      </w:r>
      <w:r w:rsidRPr="00815FD4">
        <w:rPr>
          <w:rFonts w:ascii="Times New Roman" w:eastAsia="Times New Roman" w:hAnsi="Times New Roman" w:cs="Times New Roman"/>
        </w:rPr>
        <w:t>directly copy the physical environment</w:t>
      </w:r>
      <w:r w:rsidR="00815FD4" w:rsidRPr="00815FD4">
        <w:rPr>
          <w:rFonts w:ascii="Times New Roman" w:eastAsia="Times New Roman" w:hAnsi="Times New Roman" w:cs="Times New Roman"/>
        </w:rPr>
        <w:t xml:space="preserve"> but also bring participants into the mimic reality world</w:t>
      </w:r>
      <w:r w:rsidRPr="00815FD4">
        <w:rPr>
          <w:rFonts w:ascii="Times New Roman" w:eastAsia="Times New Roman" w:hAnsi="Times New Roman" w:cs="Times New Roman"/>
        </w:rPr>
        <w:t>.</w:t>
      </w:r>
      <w:r>
        <w:rPr>
          <w:rFonts w:ascii="Times New Roman" w:eastAsia="Times New Roman" w:hAnsi="Times New Roman" w:cs="Times New Roman"/>
        </w:rPr>
        <w:t xml:space="preserve"> This would allow weak parts of a structure to be detected prior to its </w:t>
      </w:r>
      <w:r>
        <w:rPr>
          <w:rFonts w:ascii="Times New Roman" w:eastAsia="Times New Roman" w:hAnsi="Times New Roman" w:cs="Times New Roman"/>
        </w:rPr>
        <w:lastRenderedPageBreak/>
        <w:t>construction and seismic safety standards to be subsequently refined. The examples above confirm that VR is a suitable tool for earthquake damage simulation</w:t>
      </w:r>
      <w:r w:rsidR="00815FD4">
        <w:rPr>
          <w:rFonts w:ascii="Times New Roman" w:eastAsia="Times New Roman" w:hAnsi="Times New Roman" w:cs="Times New Roman"/>
        </w:rPr>
        <w:t xml:space="preserve"> since it makes the simulation more intuitive and engaging</w:t>
      </w:r>
      <w:r>
        <w:rPr>
          <w:rFonts w:ascii="Times New Roman" w:eastAsia="Times New Roman" w:hAnsi="Times New Roman" w:cs="Times New Roman"/>
        </w:rPr>
        <w:t>.</w:t>
      </w:r>
    </w:p>
    <w:p w14:paraId="7291DE61" w14:textId="056E0C0D"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With VR confirmed as an appropriate platform for mimicking seismic hazard, practical uses of the approach have emerged. For instance, Hutchinson et al. (2005) created a hybrid reality environment that allowed students to observe earthquake-associated damage in a sample building and to manipulate the data and model. The learning outcome of this experiment supported the plausibility of using the hybrid reality method for earthquake engineering education. That conclusion was supported by Setareh et al. (2005), who applied VR in building-science education. In all the studies mentioned in this section, earthquake simulations are generated in VR based on information on relevant properties and rigorous adherence to the laws of physics, supporting the conclusion that VR, with its ability to mimic the real world</w:t>
      </w:r>
      <w:r w:rsidR="00815FD4">
        <w:rPr>
          <w:rFonts w:ascii="Times New Roman" w:eastAsia="Times New Roman" w:hAnsi="Times New Roman" w:cs="Times New Roman"/>
        </w:rPr>
        <w:t xml:space="preserve"> structures</w:t>
      </w:r>
      <w:r>
        <w:rPr>
          <w:rFonts w:ascii="Times New Roman" w:eastAsia="Times New Roman" w:hAnsi="Times New Roman" w:cs="Times New Roman"/>
        </w:rPr>
        <w:t>, is a great tool for earthquake engineering education.</w:t>
      </w:r>
    </w:p>
    <w:p w14:paraId="610D356F" w14:textId="0A95696A" w:rsidR="003756FB" w:rsidRDefault="0007012D">
      <w:pPr>
        <w:pStyle w:val="Heading4"/>
        <w:keepNext w:val="0"/>
        <w:keepLines w:val="0"/>
        <w:rPr>
          <w:rFonts w:ascii="Times New Roman" w:eastAsia="Times New Roman" w:hAnsi="Times New Roman" w:cs="Times New Roman"/>
          <w:b/>
          <w:color w:val="000000"/>
        </w:rPr>
      </w:pPr>
      <w:bookmarkStart w:id="5" w:name="_dup6s2aebttw" w:colFirst="0" w:colLast="0"/>
      <w:bookmarkEnd w:id="5"/>
      <w:r>
        <w:rPr>
          <w:rFonts w:ascii="Times New Roman" w:eastAsia="Times New Roman" w:hAnsi="Times New Roman" w:cs="Times New Roman"/>
          <w:b/>
          <w:color w:val="000000"/>
        </w:rPr>
        <w:t>Public Sector/Insurers</w:t>
      </w:r>
      <w:r w:rsidR="00BE0318">
        <w:rPr>
          <w:rFonts w:ascii="Times New Roman" w:eastAsia="Times New Roman" w:hAnsi="Times New Roman" w:cs="Times New Roman"/>
          <w:b/>
          <w:color w:val="000000"/>
        </w:rPr>
        <w:t xml:space="preserve"> </w:t>
      </w:r>
      <w:r w:rsidR="00E174F1">
        <w:rPr>
          <w:rFonts w:ascii="Times New Roman" w:eastAsia="Times New Roman" w:hAnsi="Times New Roman" w:cs="Times New Roman"/>
          <w:b/>
          <w:color w:val="000000"/>
        </w:rPr>
        <w:t>Benefited from VR Earthquake Simulation</w:t>
      </w:r>
    </w:p>
    <w:p w14:paraId="52C7C973"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In addition to pre-earthquake preparation, VR also supports post-earthquake rehabilitation to reduce seismically induced damage. Insurance companies have used VR to generate knowledge of earthquake hazards and have subsequently improved the sale of their earthquake-related products to reduce post-earthquake costs. For example, due to the low penetration rate of earthquake insurance coverage in California (Woo, 2010), </w:t>
      </w:r>
      <w:proofErr w:type="spellStart"/>
      <w:r>
        <w:rPr>
          <w:rFonts w:ascii="Times New Roman" w:eastAsia="Times New Roman" w:hAnsi="Times New Roman" w:cs="Times New Roman"/>
        </w:rPr>
        <w:t>Saritasa</w:t>
      </w:r>
      <w:proofErr w:type="spellEnd"/>
      <w:r>
        <w:rPr>
          <w:rFonts w:ascii="Times New Roman" w:eastAsia="Times New Roman" w:hAnsi="Times New Roman" w:cs="Times New Roman"/>
        </w:rPr>
        <w:t xml:space="preserve"> LLC (2019) created a VR earthquake experience for iHeartMedia to promote earthquake insurance at </w:t>
      </w:r>
      <w:proofErr w:type="spellStart"/>
      <w:r>
        <w:rPr>
          <w:rFonts w:ascii="Times New Roman" w:eastAsia="Times New Roman" w:hAnsi="Times New Roman" w:cs="Times New Roman"/>
        </w:rPr>
        <w:t>Wango</w:t>
      </w:r>
      <w:proofErr w:type="spellEnd"/>
      <w:r>
        <w:rPr>
          <w:rFonts w:ascii="Times New Roman" w:eastAsia="Times New Roman" w:hAnsi="Times New Roman" w:cs="Times New Roman"/>
        </w:rPr>
        <w:t xml:space="preserve"> Tango (a large music festival in Southern California). As Southern California experiences about 10,000 earthquakes each year (United States Geological Survey [USGS], n.d.), such forward-looking action is essential.</w:t>
      </w:r>
    </w:p>
    <w:p w14:paraId="558830B8"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Moreover, the public sector benefits from VR by </w:t>
      </w:r>
      <w:proofErr w:type="spellStart"/>
      <w:r>
        <w:rPr>
          <w:rFonts w:ascii="Times New Roman" w:eastAsia="Times New Roman" w:hAnsi="Times New Roman" w:cs="Times New Roman"/>
        </w:rPr>
        <w:t>immersively</w:t>
      </w:r>
      <w:proofErr w:type="spellEnd"/>
      <w:r>
        <w:rPr>
          <w:rFonts w:ascii="Times New Roman" w:eastAsia="Times New Roman" w:hAnsi="Times New Roman" w:cs="Times New Roman"/>
        </w:rPr>
        <w:t xml:space="preserve"> gaining post-earthquake rescue and reconstruction knowledge. Earthquake danger comprises two parts: primary earthquake hazards (ground shaking) and secondary hazards (earthquake-induced tsunamis, fires, etc.). In urban areas, post-earthquake fire hazards can be worse than the earthquake itself, so training for post-earthquake fire evacuation is as important as training for earthquake evacuation. Lu et al. (2020) provided a scientific basis for the development of post-earthquake fire rescue scenarios in VR for fire-rescue training, so future applications for post-earthquake fire rescue training could be developed based on this research. Also, as VR provides a basis for remote discussion among engineering teams, it contributes to managing the post-earthquake reconstruction plan, identifying engineers’ needs, visualizing information, and simulating the results of reconstruction (García et al., 2020).</w:t>
      </w:r>
    </w:p>
    <w:p w14:paraId="64C1EAEB" w14:textId="77777777" w:rsidR="003756FB" w:rsidRDefault="0007012D">
      <w:pPr>
        <w:pStyle w:val="Heading3"/>
        <w:keepNext w:val="0"/>
        <w:keepLines w:val="0"/>
        <w:spacing w:before="480" w:line="480" w:lineRule="auto"/>
        <w:rPr>
          <w:rFonts w:ascii="Times New Roman" w:eastAsia="Times New Roman" w:hAnsi="Times New Roman" w:cs="Times New Roman"/>
          <w:b/>
          <w:color w:val="000000"/>
        </w:rPr>
      </w:pPr>
      <w:bookmarkStart w:id="6" w:name="_jexjdmyie17v" w:colFirst="0" w:colLast="0"/>
      <w:bookmarkEnd w:id="6"/>
      <w:r>
        <w:rPr>
          <w:rFonts w:ascii="Times New Roman" w:eastAsia="Times New Roman" w:hAnsi="Times New Roman" w:cs="Times New Roman"/>
          <w:b/>
          <w:color w:val="000000"/>
        </w:rPr>
        <w:t>Limitation &amp; Future Research</w:t>
      </w:r>
    </w:p>
    <w:p w14:paraId="7E5E1EAC" w14:textId="53204D2A"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VR, with its unique affordance, provides people with an opportunity to build up their own virtual space. Various groups of specialists can use such a space to study and mitigate earthquake hazards better. However, limitations exist since this technology remains at an early stage and is restricted by human factors. All of the current designs of virtual earthquake evacuation drills do not provide any haptic feedback. Thus, although the visual feedback provided by VR could be extremely realistic, it is still hard </w:t>
      </w:r>
      <w:r>
        <w:rPr>
          <w:rFonts w:ascii="Times New Roman" w:eastAsia="Times New Roman" w:hAnsi="Times New Roman" w:cs="Times New Roman"/>
        </w:rPr>
        <w:lastRenderedPageBreak/>
        <w:t xml:space="preserve">for the participants to be truly immersive because the ground shaking elements of an earthquake are missing. Another issue that a VR designer must </w:t>
      </w:r>
      <w:r w:rsidR="00A63B2C">
        <w:rPr>
          <w:rFonts w:ascii="Times New Roman" w:eastAsia="Times New Roman" w:hAnsi="Times New Roman" w:cs="Times New Roman"/>
        </w:rPr>
        <w:t xml:space="preserve">take into consideration </w:t>
      </w:r>
      <w:r>
        <w:rPr>
          <w:rFonts w:ascii="Times New Roman" w:eastAsia="Times New Roman" w:hAnsi="Times New Roman" w:cs="Times New Roman"/>
        </w:rPr>
        <w:t xml:space="preserve">is </w:t>
      </w:r>
      <w:r w:rsidR="00A63B2C">
        <w:rPr>
          <w:rFonts w:ascii="Times New Roman" w:eastAsia="Times New Roman" w:hAnsi="Times New Roman" w:cs="Times New Roman"/>
        </w:rPr>
        <w:t xml:space="preserve">to reduce the </w:t>
      </w:r>
      <w:r>
        <w:rPr>
          <w:rFonts w:ascii="Times New Roman" w:eastAsia="Times New Roman" w:hAnsi="Times New Roman" w:cs="Times New Roman"/>
        </w:rPr>
        <w:t>motion sickness associated with self-motion experienced in the absence of real physical displacement (</w:t>
      </w:r>
      <w:proofErr w:type="spellStart"/>
      <w:r>
        <w:rPr>
          <w:rFonts w:ascii="Times New Roman" w:eastAsia="Times New Roman" w:hAnsi="Times New Roman" w:cs="Times New Roman"/>
        </w:rPr>
        <w:t>Lovreglio</w:t>
      </w:r>
      <w:proofErr w:type="spellEnd"/>
      <w:r>
        <w:rPr>
          <w:rFonts w:ascii="Times New Roman" w:eastAsia="Times New Roman" w:hAnsi="Times New Roman" w:cs="Times New Roman"/>
        </w:rPr>
        <w:t xml:space="preserve"> et al., 2018). </w:t>
      </w:r>
      <w:proofErr w:type="spellStart"/>
      <w:r>
        <w:rPr>
          <w:rFonts w:ascii="Times New Roman" w:eastAsia="Times New Roman" w:hAnsi="Times New Roman" w:cs="Times New Roman"/>
          <w:highlight w:val="white"/>
        </w:rPr>
        <w:t>Suali</w:t>
      </w:r>
      <w:proofErr w:type="spellEnd"/>
      <w:r>
        <w:rPr>
          <w:rFonts w:ascii="Times New Roman" w:eastAsia="Times New Roman" w:hAnsi="Times New Roman" w:cs="Times New Roman"/>
        </w:rPr>
        <w:t xml:space="preserve"> et al. (2020) investigated virtual earthquake participants and shows that various types of cybersickness such as headache, eyestrain, and nausea, may occur during the VR experience. Cybersickness could possibly influence the VR experience and thus, made the design purpose unable to be achieved.</w:t>
      </w:r>
    </w:p>
    <w:p w14:paraId="7BCB9C80" w14:textId="77777777"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 xml:space="preserve">Future research should, therefore, consider haptic feedback and motion sickness. One reference for integrating haptic feedback into an earthquake simulation design is the project for Silesian Planetarium in Chorzow to introduce seismology. Figure 2 shows the design of this electrically driven simulator which is built on a 6 </w:t>
      </w:r>
      <w:proofErr w:type="spellStart"/>
      <w:r>
        <w:rPr>
          <w:rFonts w:ascii="Times New Roman" w:eastAsia="Times New Roman" w:hAnsi="Times New Roman" w:cs="Times New Roman"/>
        </w:rPr>
        <w:t>DoF</w:t>
      </w:r>
      <w:proofErr w:type="spellEnd"/>
      <w:r>
        <w:rPr>
          <w:rFonts w:ascii="Times New Roman" w:eastAsia="Times New Roman" w:hAnsi="Times New Roman" w:cs="Times New Roman"/>
        </w:rPr>
        <w:t xml:space="preserve"> motion platform (Motion Systems, n.d.). If VR elements could be incorporated into this design, it may potentially become a useful tool to imitate earthquakes.</w:t>
      </w:r>
    </w:p>
    <w:p w14:paraId="4D3FC99E" w14:textId="77777777" w:rsidR="003756FB" w:rsidRDefault="0007012D">
      <w:pPr>
        <w:spacing w:before="240" w:after="240"/>
        <w:rPr>
          <w:rFonts w:ascii="Times New Roman" w:eastAsia="Times New Roman" w:hAnsi="Times New Roman" w:cs="Times New Roman"/>
          <w:b/>
        </w:rPr>
      </w:pPr>
      <w:r>
        <w:rPr>
          <w:rFonts w:ascii="Times New Roman" w:eastAsia="Times New Roman" w:hAnsi="Times New Roman" w:cs="Times New Roman"/>
          <w:b/>
        </w:rPr>
        <w:t>Figure 2</w:t>
      </w:r>
    </w:p>
    <w:p w14:paraId="23269AA0" w14:textId="77777777" w:rsidR="003756FB" w:rsidRDefault="0007012D">
      <w:pPr>
        <w:spacing w:before="240" w:after="240"/>
        <w:rPr>
          <w:rFonts w:ascii="Times New Roman" w:eastAsia="Times New Roman" w:hAnsi="Times New Roman" w:cs="Times New Roman"/>
          <w:i/>
        </w:rPr>
      </w:pPr>
      <w:r>
        <w:rPr>
          <w:rFonts w:ascii="Times New Roman" w:eastAsia="Times New Roman" w:hAnsi="Times New Roman" w:cs="Times New Roman"/>
          <w:i/>
        </w:rPr>
        <w:t xml:space="preserve">Earthquake Simulation Design of Electrically Driven Simulator </w:t>
      </w:r>
      <w:r>
        <w:rPr>
          <w:rFonts w:ascii="Times New Roman" w:eastAsia="Times New Roman" w:hAnsi="Times New Roman" w:cs="Times New Roman"/>
        </w:rPr>
        <w:t>(Motion Systems, n.d.)</w:t>
      </w:r>
    </w:p>
    <w:p w14:paraId="1B06B901" w14:textId="77777777" w:rsidR="003756FB" w:rsidRDefault="0007012D">
      <w:pPr>
        <w:rPr>
          <w:rFonts w:ascii="Times New Roman" w:eastAsia="Times New Roman" w:hAnsi="Times New Roman" w:cs="Times New Roman"/>
          <w:i/>
        </w:rPr>
      </w:pPr>
      <w:r>
        <w:rPr>
          <w:noProof/>
        </w:rPr>
        <w:drawing>
          <wp:inline distT="114300" distB="114300" distL="114300" distR="114300" wp14:anchorId="0054D267" wp14:editId="5118688C">
            <wp:extent cx="2928938" cy="164633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928938" cy="1646331"/>
                    </a:xfrm>
                    <a:prstGeom prst="rect">
                      <a:avLst/>
                    </a:prstGeom>
                    <a:ln/>
                  </pic:spPr>
                </pic:pic>
              </a:graphicData>
            </a:graphic>
          </wp:inline>
        </w:drawing>
      </w:r>
      <w:r>
        <w:rPr>
          <w:noProof/>
        </w:rPr>
        <w:drawing>
          <wp:inline distT="114300" distB="114300" distL="114300" distR="114300" wp14:anchorId="306FA65E" wp14:editId="464E2E67">
            <wp:extent cx="2930087" cy="164995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30087" cy="1649952"/>
                    </a:xfrm>
                    <a:prstGeom prst="rect">
                      <a:avLst/>
                    </a:prstGeom>
                    <a:ln/>
                  </pic:spPr>
                </pic:pic>
              </a:graphicData>
            </a:graphic>
          </wp:inline>
        </w:drawing>
      </w:r>
    </w:p>
    <w:p w14:paraId="6BF41CC6" w14:textId="77777777" w:rsidR="003756FB" w:rsidRDefault="0007012D">
      <w:pPr>
        <w:pStyle w:val="Heading3"/>
        <w:keepNext w:val="0"/>
        <w:keepLines w:val="0"/>
        <w:spacing w:before="480" w:line="480" w:lineRule="auto"/>
        <w:rPr>
          <w:rFonts w:ascii="Times New Roman" w:eastAsia="Times New Roman" w:hAnsi="Times New Roman" w:cs="Times New Roman"/>
          <w:b/>
          <w:color w:val="000000"/>
        </w:rPr>
      </w:pPr>
      <w:bookmarkStart w:id="7" w:name="_ukjlufc3z10m" w:colFirst="0" w:colLast="0"/>
      <w:bookmarkEnd w:id="7"/>
      <w:r>
        <w:rPr>
          <w:rFonts w:ascii="Times New Roman" w:eastAsia="Times New Roman" w:hAnsi="Times New Roman" w:cs="Times New Roman"/>
          <w:b/>
          <w:color w:val="000000"/>
        </w:rPr>
        <w:t>Conclusion</w:t>
      </w:r>
    </w:p>
    <w:p w14:paraId="0F00C7BA" w14:textId="6DDC3459" w:rsidR="003756FB" w:rsidRDefault="0007012D">
      <w:pPr>
        <w:spacing w:before="240" w:after="240"/>
        <w:rPr>
          <w:rFonts w:ascii="Times New Roman" w:eastAsia="Times New Roman" w:hAnsi="Times New Roman" w:cs="Times New Roman"/>
        </w:rPr>
      </w:pPr>
      <w:r>
        <w:rPr>
          <w:rFonts w:ascii="Times New Roman" w:eastAsia="Times New Roman" w:hAnsi="Times New Roman" w:cs="Times New Roman"/>
        </w:rPr>
        <w:t>This paper is aimed at evaluating how VR could enhance earthquake simulation to</w:t>
      </w:r>
      <w:r w:rsidR="00E174F1">
        <w:rPr>
          <w:rFonts w:ascii="Times New Roman" w:eastAsia="Times New Roman" w:hAnsi="Times New Roman" w:cs="Times New Roman"/>
        </w:rPr>
        <w:t xml:space="preserve"> benefit different groups of people</w:t>
      </w:r>
      <w:r>
        <w:rPr>
          <w:rFonts w:ascii="Times New Roman" w:eastAsia="Times New Roman" w:hAnsi="Times New Roman" w:cs="Times New Roman"/>
        </w:rPr>
        <w:t xml:space="preserve">. The advantages were divided into four main parts which correlated to four main groups of people who benefit from the VR simulation technology. Ordinary people could utilize VR disaster simulation to learn seismic safety skills with a feeling of presence. Scientists can also conduct research during a </w:t>
      </w:r>
      <w:r w:rsidR="005E532D">
        <w:rPr>
          <w:rFonts w:ascii="Times New Roman" w:eastAsia="Times New Roman" w:hAnsi="Times New Roman" w:cs="Times New Roman"/>
        </w:rPr>
        <w:t xml:space="preserve">virtual </w:t>
      </w:r>
      <w:r>
        <w:rPr>
          <w:rFonts w:ascii="Times New Roman" w:eastAsia="Times New Roman" w:hAnsi="Times New Roman" w:cs="Times New Roman"/>
        </w:rPr>
        <w:t xml:space="preserve">earthquake and engineers could directly view the constructional change during and after the earthquake. As for public sectors and insurance companies, VR simulated earthquakes could not only help them to draw people’s attention to earthquake safety but also could potentially improve their post-earthquake rescue and reconstruction skills. Therefore, this approach could potentially be used for earthquake </w:t>
      </w:r>
      <w:r w:rsidR="00E174F1">
        <w:rPr>
          <w:rFonts w:ascii="Times New Roman" w:eastAsia="Times New Roman" w:hAnsi="Times New Roman" w:cs="Times New Roman"/>
        </w:rPr>
        <w:t xml:space="preserve">knowledge exploration, seismic safety education and earthquake damage </w:t>
      </w:r>
      <w:r w:rsidR="005E532D">
        <w:rPr>
          <w:rFonts w:ascii="Times New Roman" w:eastAsia="Times New Roman" w:hAnsi="Times New Roman" w:cs="Times New Roman"/>
        </w:rPr>
        <w:t>mitigation</w:t>
      </w:r>
      <w:r>
        <w:rPr>
          <w:rFonts w:ascii="Times New Roman" w:eastAsia="Times New Roman" w:hAnsi="Times New Roman" w:cs="Times New Roman"/>
        </w:rPr>
        <w:t>.</w:t>
      </w:r>
    </w:p>
    <w:p w14:paraId="2BFADE59" w14:textId="77777777" w:rsidR="003756FB" w:rsidRDefault="003756FB">
      <w:pPr>
        <w:rPr>
          <w:rFonts w:ascii="Times New Roman" w:eastAsia="Times New Roman" w:hAnsi="Times New Roman" w:cs="Times New Roman"/>
          <w:sz w:val="24"/>
          <w:szCs w:val="24"/>
        </w:rPr>
      </w:pPr>
    </w:p>
    <w:p w14:paraId="696D61BD" w14:textId="45BC30BA" w:rsidR="003756FB" w:rsidRDefault="0007012D">
      <w:pPr>
        <w:spacing w:before="240" w:after="240"/>
        <w:rPr>
          <w:b/>
        </w:rPr>
      </w:pPr>
      <w:r>
        <w:rPr>
          <w:b/>
        </w:rPr>
        <w:t xml:space="preserve"> </w:t>
      </w:r>
    </w:p>
    <w:p w14:paraId="244B7830" w14:textId="77777777" w:rsidR="003756FB" w:rsidRDefault="0007012D">
      <w:pPr>
        <w:pStyle w:val="Heading3"/>
        <w:keepNext w:val="0"/>
        <w:keepLines w:val="0"/>
        <w:spacing w:before="480" w:line="480" w:lineRule="auto"/>
        <w:rPr>
          <w:rFonts w:ascii="Times New Roman" w:eastAsia="Times New Roman" w:hAnsi="Times New Roman" w:cs="Times New Roman"/>
          <w:b/>
          <w:color w:val="000000"/>
        </w:rPr>
      </w:pPr>
      <w:bookmarkStart w:id="8" w:name="_1jfywoid2lal" w:colFirst="0" w:colLast="0"/>
      <w:bookmarkEnd w:id="8"/>
      <w:r>
        <w:rPr>
          <w:rFonts w:ascii="Times New Roman" w:eastAsia="Times New Roman" w:hAnsi="Times New Roman" w:cs="Times New Roman"/>
          <w:b/>
          <w:color w:val="000000"/>
        </w:rPr>
        <w:lastRenderedPageBreak/>
        <w:t>References</w:t>
      </w:r>
    </w:p>
    <w:p w14:paraId="7E4E8BD2"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Akinola, Y. M., </w:t>
      </w:r>
      <w:proofErr w:type="spellStart"/>
      <w:r>
        <w:rPr>
          <w:rFonts w:ascii="Times New Roman" w:eastAsia="Times New Roman" w:hAnsi="Times New Roman" w:cs="Times New Roman"/>
          <w:sz w:val="18"/>
          <w:szCs w:val="18"/>
        </w:rPr>
        <w:t>Agbonifo</w:t>
      </w:r>
      <w:proofErr w:type="spellEnd"/>
      <w:r>
        <w:rPr>
          <w:rFonts w:ascii="Times New Roman" w:eastAsia="Times New Roman" w:hAnsi="Times New Roman" w:cs="Times New Roman"/>
          <w:sz w:val="18"/>
          <w:szCs w:val="18"/>
        </w:rPr>
        <w:t xml:space="preserve">, O. C., &amp; </w:t>
      </w:r>
      <w:proofErr w:type="spellStart"/>
      <w:r>
        <w:rPr>
          <w:rFonts w:ascii="Times New Roman" w:eastAsia="Times New Roman" w:hAnsi="Times New Roman" w:cs="Times New Roman"/>
          <w:sz w:val="18"/>
          <w:szCs w:val="18"/>
        </w:rPr>
        <w:t>Sarumi</w:t>
      </w:r>
      <w:proofErr w:type="spellEnd"/>
      <w:r>
        <w:rPr>
          <w:rFonts w:ascii="Times New Roman" w:eastAsia="Times New Roman" w:hAnsi="Times New Roman" w:cs="Times New Roman"/>
          <w:sz w:val="18"/>
          <w:szCs w:val="18"/>
        </w:rPr>
        <w:t>, O. A. (2020). Virtual Reality as a tool for learning: The past, present and the prospect</w:t>
      </w:r>
      <w:r>
        <w:rPr>
          <w:rFonts w:ascii="Times New Roman" w:eastAsia="Times New Roman" w:hAnsi="Times New Roman" w:cs="Times New Roman"/>
          <w:i/>
          <w:sz w:val="18"/>
          <w:szCs w:val="18"/>
        </w:rPr>
        <w:t>. Journal of Applied Learning &amp; Teaching, 3</w:t>
      </w:r>
      <w:r>
        <w:rPr>
          <w:rFonts w:ascii="Times New Roman" w:eastAsia="Times New Roman" w:hAnsi="Times New Roman" w:cs="Times New Roman"/>
          <w:sz w:val="18"/>
          <w:szCs w:val="18"/>
        </w:rPr>
        <w:t>(2). https://doi.org/10.37074/jalt.2020.3.2.10</w:t>
      </w:r>
    </w:p>
    <w:p w14:paraId="2656F4F2"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Fast-Berglund, Å., Gong, L., &amp; Li, D. (2018). Testing and validating Extended Reality (</w:t>
      </w:r>
      <w:proofErr w:type="spellStart"/>
      <w:r>
        <w:rPr>
          <w:rFonts w:ascii="Times New Roman" w:eastAsia="Times New Roman" w:hAnsi="Times New Roman" w:cs="Times New Roman"/>
          <w:sz w:val="18"/>
          <w:szCs w:val="18"/>
        </w:rPr>
        <w:t>xR</w:t>
      </w:r>
      <w:proofErr w:type="spellEnd"/>
      <w:r>
        <w:rPr>
          <w:rFonts w:ascii="Times New Roman" w:eastAsia="Times New Roman" w:hAnsi="Times New Roman" w:cs="Times New Roman"/>
          <w:sz w:val="18"/>
          <w:szCs w:val="18"/>
        </w:rPr>
        <w:t>) technologies in manufacturing</w:t>
      </w:r>
      <w:r>
        <w:rPr>
          <w:rFonts w:ascii="Times New Roman" w:eastAsia="Times New Roman" w:hAnsi="Times New Roman" w:cs="Times New Roman"/>
          <w:i/>
          <w:sz w:val="18"/>
          <w:szCs w:val="18"/>
        </w:rPr>
        <w:t>. Procedia Manufacturing, 25,</w:t>
      </w:r>
      <w:r>
        <w:rPr>
          <w:rFonts w:ascii="Times New Roman" w:eastAsia="Times New Roman" w:hAnsi="Times New Roman" w:cs="Times New Roman"/>
          <w:sz w:val="18"/>
          <w:szCs w:val="18"/>
        </w:rPr>
        <w:t xml:space="preserve"> 31–38. https://doi.org/10.1016/j.promfg.2018.06.054</w:t>
      </w:r>
    </w:p>
    <w:p w14:paraId="70FFB2EA"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García, S., Trejo, P., &amp; García, A. (2020). Virtual Reality-Neural Networks for reconstruction of devastated cities by earthquakes: Lacustrine deposits in Mexico City</w:t>
      </w:r>
      <w:r>
        <w:rPr>
          <w:rFonts w:ascii="Times New Roman" w:eastAsia="Times New Roman" w:hAnsi="Times New Roman" w:cs="Times New Roman"/>
          <w:i/>
          <w:sz w:val="18"/>
          <w:szCs w:val="18"/>
        </w:rPr>
        <w:t>. Procedia Manufacturing, 44,</w:t>
      </w:r>
      <w:r>
        <w:rPr>
          <w:rFonts w:ascii="Times New Roman" w:eastAsia="Times New Roman" w:hAnsi="Times New Roman" w:cs="Times New Roman"/>
          <w:sz w:val="18"/>
          <w:szCs w:val="18"/>
        </w:rPr>
        <w:t xml:space="preserve"> 513–519. https://doi.org/10.1016/j.promfg.2020.02.261</w:t>
      </w:r>
    </w:p>
    <w:p w14:paraId="1C7FB465"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Goltz, J. D., Park, H., Nakano, G., &amp; </w:t>
      </w:r>
      <w:proofErr w:type="spellStart"/>
      <w:r>
        <w:rPr>
          <w:rFonts w:ascii="Times New Roman" w:eastAsia="Times New Roman" w:hAnsi="Times New Roman" w:cs="Times New Roman"/>
          <w:sz w:val="18"/>
          <w:szCs w:val="18"/>
        </w:rPr>
        <w:t>Yamori</w:t>
      </w:r>
      <w:proofErr w:type="spellEnd"/>
      <w:r>
        <w:rPr>
          <w:rFonts w:ascii="Times New Roman" w:eastAsia="Times New Roman" w:hAnsi="Times New Roman" w:cs="Times New Roman"/>
          <w:sz w:val="18"/>
          <w:szCs w:val="18"/>
        </w:rPr>
        <w:t>, K. (2020). Earthquake ground motion and human behavior: Using DYFI data to assess behavioral response to earthquakes</w:t>
      </w:r>
      <w:r>
        <w:rPr>
          <w:rFonts w:ascii="Times New Roman" w:eastAsia="Times New Roman" w:hAnsi="Times New Roman" w:cs="Times New Roman"/>
          <w:i/>
          <w:sz w:val="18"/>
          <w:szCs w:val="18"/>
        </w:rPr>
        <w:t>. Earthquake Spectra, 36</w:t>
      </w:r>
      <w:r>
        <w:rPr>
          <w:rFonts w:ascii="Times New Roman" w:eastAsia="Times New Roman" w:hAnsi="Times New Roman" w:cs="Times New Roman"/>
          <w:sz w:val="18"/>
          <w:szCs w:val="18"/>
        </w:rPr>
        <w:t>(3), 1231–1253. https://doi.org/10.1177/8755293019899958</w:t>
      </w:r>
    </w:p>
    <w:p w14:paraId="6A38440E"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Great </w:t>
      </w:r>
      <w:proofErr w:type="spellStart"/>
      <w:r>
        <w:rPr>
          <w:rFonts w:ascii="Times New Roman" w:eastAsia="Times New Roman" w:hAnsi="Times New Roman" w:cs="Times New Roman"/>
          <w:sz w:val="18"/>
          <w:szCs w:val="18"/>
        </w:rPr>
        <w:t>ShakeOut</w:t>
      </w:r>
      <w:proofErr w:type="spellEnd"/>
      <w:r>
        <w:rPr>
          <w:rFonts w:ascii="Times New Roman" w:eastAsia="Times New Roman" w:hAnsi="Times New Roman" w:cs="Times New Roman"/>
          <w:sz w:val="18"/>
          <w:szCs w:val="18"/>
        </w:rPr>
        <w:t xml:space="preserve"> Earthquake Drills. (2021). </w:t>
      </w:r>
      <w:r>
        <w:rPr>
          <w:rFonts w:ascii="Times New Roman" w:eastAsia="Times New Roman" w:hAnsi="Times New Roman" w:cs="Times New Roman"/>
          <w:i/>
          <w:sz w:val="18"/>
          <w:szCs w:val="18"/>
        </w:rPr>
        <w:t xml:space="preserve">2020 Global Participant Totals. </w:t>
      </w:r>
      <w:r>
        <w:rPr>
          <w:rFonts w:ascii="Times New Roman" w:eastAsia="Times New Roman" w:hAnsi="Times New Roman" w:cs="Times New Roman"/>
          <w:sz w:val="18"/>
          <w:szCs w:val="18"/>
        </w:rPr>
        <w:t>https://www.shakeout.org/glb_participants.php?year=2020</w:t>
      </w:r>
    </w:p>
    <w:p w14:paraId="0B97C43A"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Gwynne, S. M. V., </w:t>
      </w:r>
      <w:proofErr w:type="spellStart"/>
      <w:r>
        <w:rPr>
          <w:rFonts w:ascii="Times New Roman" w:eastAsia="Times New Roman" w:hAnsi="Times New Roman" w:cs="Times New Roman"/>
          <w:sz w:val="18"/>
          <w:szCs w:val="18"/>
        </w:rPr>
        <w:t>Kuligowski</w:t>
      </w:r>
      <w:proofErr w:type="spellEnd"/>
      <w:r>
        <w:rPr>
          <w:rFonts w:ascii="Times New Roman" w:eastAsia="Times New Roman" w:hAnsi="Times New Roman" w:cs="Times New Roman"/>
          <w:sz w:val="18"/>
          <w:szCs w:val="18"/>
        </w:rPr>
        <w:t xml:space="preserve">, E. D., Boyce, K. E., Nilsson, D., Robbins, A. P., </w:t>
      </w:r>
      <w:proofErr w:type="spellStart"/>
      <w:r>
        <w:rPr>
          <w:rFonts w:ascii="Times New Roman" w:eastAsia="Times New Roman" w:hAnsi="Times New Roman" w:cs="Times New Roman"/>
          <w:sz w:val="18"/>
          <w:szCs w:val="18"/>
        </w:rPr>
        <w:t>Lovreglio</w:t>
      </w:r>
      <w:proofErr w:type="spellEnd"/>
      <w:r>
        <w:rPr>
          <w:rFonts w:ascii="Times New Roman" w:eastAsia="Times New Roman" w:hAnsi="Times New Roman" w:cs="Times New Roman"/>
          <w:sz w:val="18"/>
          <w:szCs w:val="18"/>
        </w:rPr>
        <w:t>, R., Thomas, J. R., &amp; Roy‐Poirier, A. (2019). Enhancing egress drills: Preparation and assessment of evacuee performance</w:t>
      </w:r>
      <w:r>
        <w:rPr>
          <w:rFonts w:ascii="Times New Roman" w:eastAsia="Times New Roman" w:hAnsi="Times New Roman" w:cs="Times New Roman"/>
          <w:i/>
          <w:sz w:val="18"/>
          <w:szCs w:val="18"/>
        </w:rPr>
        <w:t>. Fire and Materials, 43</w:t>
      </w:r>
      <w:r>
        <w:rPr>
          <w:rFonts w:ascii="Times New Roman" w:eastAsia="Times New Roman" w:hAnsi="Times New Roman" w:cs="Times New Roman"/>
          <w:sz w:val="18"/>
          <w:szCs w:val="18"/>
        </w:rPr>
        <w:t>(6), 613–631. https://doi.org/10.1002/fam.2448</w:t>
      </w:r>
    </w:p>
    <w:p w14:paraId="584F9134"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Hutchinson, T. C., Kuester, F., Hsieh, T.-J., &amp; Chadwick, R. (2005). A hybrid reality environment and its application to the study of earthquake engineering</w:t>
      </w:r>
      <w:r>
        <w:rPr>
          <w:rFonts w:ascii="Times New Roman" w:eastAsia="Times New Roman" w:hAnsi="Times New Roman" w:cs="Times New Roman"/>
          <w:i/>
          <w:sz w:val="18"/>
          <w:szCs w:val="18"/>
        </w:rPr>
        <w:t>. Virtual Reality, 9</w:t>
      </w:r>
      <w:r>
        <w:rPr>
          <w:rFonts w:ascii="Times New Roman" w:eastAsia="Times New Roman" w:hAnsi="Times New Roman" w:cs="Times New Roman"/>
          <w:sz w:val="18"/>
          <w:szCs w:val="18"/>
        </w:rPr>
        <w:t>(1), 17–33. https://doi.org/10.1007/s10055-005-0001-7</w:t>
      </w:r>
    </w:p>
    <w:p w14:paraId="7F825134"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Johnson, V. A., Ronan, K. R., Johnston, D. M., &amp; Peace, R. (2016). Improving the Impact and Implementation of Disaster Education: Programs for Children Through Theory-Based Evaluation</w:t>
      </w:r>
      <w:r>
        <w:rPr>
          <w:rFonts w:ascii="Times New Roman" w:eastAsia="Times New Roman" w:hAnsi="Times New Roman" w:cs="Times New Roman"/>
          <w:i/>
          <w:sz w:val="18"/>
          <w:szCs w:val="18"/>
        </w:rPr>
        <w:t>. Risk Analysis, 36</w:t>
      </w:r>
      <w:r>
        <w:rPr>
          <w:rFonts w:ascii="Times New Roman" w:eastAsia="Times New Roman" w:hAnsi="Times New Roman" w:cs="Times New Roman"/>
          <w:sz w:val="18"/>
          <w:szCs w:val="18"/>
        </w:rPr>
        <w:t>(11), 2120–2135. https://doi.org/10.1111/risa.12545</w:t>
      </w:r>
    </w:p>
    <w:p w14:paraId="45722583"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LaValle, S. M. (2020).</w:t>
      </w:r>
      <w:r>
        <w:rPr>
          <w:rFonts w:ascii="Times New Roman" w:eastAsia="Times New Roman" w:hAnsi="Times New Roman" w:cs="Times New Roman"/>
          <w:i/>
          <w:sz w:val="18"/>
          <w:szCs w:val="18"/>
        </w:rPr>
        <w:t xml:space="preserve"> Virtual Reality.</w:t>
      </w:r>
      <w:r>
        <w:rPr>
          <w:rFonts w:ascii="Times New Roman" w:eastAsia="Times New Roman" w:hAnsi="Times New Roman" w:cs="Times New Roman"/>
          <w:sz w:val="18"/>
          <w:szCs w:val="18"/>
        </w:rPr>
        <w:t xml:space="preserve"> Cambridge University Press. http://vr.cs.uiuc.edu/</w:t>
      </w:r>
    </w:p>
    <w:p w14:paraId="4715E28A"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Li, C., Liang, W., Quigley, C., Zhao, Y., &amp; Yu, L.-F. (2017). Earthquake safety training through virtual drills</w:t>
      </w:r>
      <w:r>
        <w:rPr>
          <w:rFonts w:ascii="Times New Roman" w:eastAsia="Times New Roman" w:hAnsi="Times New Roman" w:cs="Times New Roman"/>
          <w:i/>
          <w:sz w:val="18"/>
          <w:szCs w:val="18"/>
        </w:rPr>
        <w:t>. IEEE Transactions on Visualization and Computer Graphics, 23</w:t>
      </w:r>
      <w:r>
        <w:rPr>
          <w:rFonts w:ascii="Times New Roman" w:eastAsia="Times New Roman" w:hAnsi="Times New Roman" w:cs="Times New Roman"/>
          <w:sz w:val="18"/>
          <w:szCs w:val="18"/>
        </w:rPr>
        <w:t>(4), 1275–1284. https://doi.org/10.1109/TVCG.2017.2656958</w:t>
      </w:r>
    </w:p>
    <w:p w14:paraId="2DA09AB5"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Liu, Z., Jacques, C. C., </w:t>
      </w:r>
      <w:proofErr w:type="spellStart"/>
      <w:r>
        <w:rPr>
          <w:rFonts w:ascii="Times New Roman" w:eastAsia="Times New Roman" w:hAnsi="Times New Roman" w:cs="Times New Roman"/>
          <w:sz w:val="18"/>
          <w:szCs w:val="18"/>
        </w:rPr>
        <w:t>Szyniszewski</w:t>
      </w:r>
      <w:proofErr w:type="spellEnd"/>
      <w:r>
        <w:rPr>
          <w:rFonts w:ascii="Times New Roman" w:eastAsia="Times New Roman" w:hAnsi="Times New Roman" w:cs="Times New Roman"/>
          <w:sz w:val="18"/>
          <w:szCs w:val="18"/>
        </w:rPr>
        <w:t xml:space="preserve">, S., Guest, J. K., Schafer, B. W., </w:t>
      </w:r>
      <w:proofErr w:type="spellStart"/>
      <w:r>
        <w:rPr>
          <w:rFonts w:ascii="Times New Roman" w:eastAsia="Times New Roman" w:hAnsi="Times New Roman" w:cs="Times New Roman"/>
          <w:sz w:val="18"/>
          <w:szCs w:val="18"/>
        </w:rPr>
        <w:t>Igusa</w:t>
      </w:r>
      <w:proofErr w:type="spellEnd"/>
      <w:r>
        <w:rPr>
          <w:rFonts w:ascii="Times New Roman" w:eastAsia="Times New Roman" w:hAnsi="Times New Roman" w:cs="Times New Roman"/>
          <w:sz w:val="18"/>
          <w:szCs w:val="18"/>
        </w:rPr>
        <w:t xml:space="preserve">, T., &amp; </w:t>
      </w:r>
      <w:proofErr w:type="spellStart"/>
      <w:r>
        <w:rPr>
          <w:rFonts w:ascii="Times New Roman" w:eastAsia="Times New Roman" w:hAnsi="Times New Roman" w:cs="Times New Roman"/>
          <w:sz w:val="18"/>
          <w:szCs w:val="18"/>
        </w:rPr>
        <w:t>Mitrani</w:t>
      </w:r>
      <w:proofErr w:type="spellEnd"/>
      <w:r>
        <w:rPr>
          <w:rFonts w:ascii="Times New Roman" w:eastAsia="Times New Roman" w:hAnsi="Times New Roman" w:cs="Times New Roman"/>
          <w:sz w:val="18"/>
          <w:szCs w:val="18"/>
        </w:rPr>
        <w:t>-Reiser, J. (2016). Agent-Based Simulation of Building Evacuation after an Earthquake: Coupling Human Behavior with Structural Response</w:t>
      </w:r>
      <w:r>
        <w:rPr>
          <w:rFonts w:ascii="Times New Roman" w:eastAsia="Times New Roman" w:hAnsi="Times New Roman" w:cs="Times New Roman"/>
          <w:i/>
          <w:sz w:val="18"/>
          <w:szCs w:val="18"/>
        </w:rPr>
        <w:t>. Natural Hazards Review, 17</w:t>
      </w:r>
      <w:r>
        <w:rPr>
          <w:rFonts w:ascii="Times New Roman" w:eastAsia="Times New Roman" w:hAnsi="Times New Roman" w:cs="Times New Roman"/>
          <w:sz w:val="18"/>
          <w:szCs w:val="18"/>
        </w:rPr>
        <w:t>(1), 04015019. https://doi.org/10.1061/(ASCE)NH.1527-6996.0000199</w:t>
      </w:r>
    </w:p>
    <w:p w14:paraId="055BCBAD"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Lovreglio</w:t>
      </w:r>
      <w:proofErr w:type="spellEnd"/>
      <w:r>
        <w:rPr>
          <w:rFonts w:ascii="Times New Roman" w:eastAsia="Times New Roman" w:hAnsi="Times New Roman" w:cs="Times New Roman"/>
          <w:sz w:val="18"/>
          <w:szCs w:val="18"/>
        </w:rPr>
        <w:t>, R., Gonzalez, V., Feng, Z., Amor, R., Spearpoint, M., Thomas, J., Trotter, M., &amp; Sacks, R. (2018). Prototyping virtual reality serious games for building earthquake preparedness: The Auckland City Hospital case study</w:t>
      </w:r>
      <w:r>
        <w:rPr>
          <w:rFonts w:ascii="Times New Roman" w:eastAsia="Times New Roman" w:hAnsi="Times New Roman" w:cs="Times New Roman"/>
          <w:i/>
          <w:sz w:val="18"/>
          <w:szCs w:val="18"/>
        </w:rPr>
        <w:t>. Advanced Engineering Informatics, 38,</w:t>
      </w:r>
      <w:r>
        <w:rPr>
          <w:rFonts w:ascii="Times New Roman" w:eastAsia="Times New Roman" w:hAnsi="Times New Roman" w:cs="Times New Roman"/>
          <w:sz w:val="18"/>
          <w:szCs w:val="18"/>
        </w:rPr>
        <w:t xml:space="preserve"> 670–682. https://doi.org/10.1016/j.aei.2018.08.018</w:t>
      </w:r>
    </w:p>
    <w:p w14:paraId="2DA16EFC"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Lu, X., Yang, Z., Xu, Z., &amp; </w:t>
      </w:r>
      <w:proofErr w:type="spellStart"/>
      <w:r>
        <w:rPr>
          <w:rFonts w:ascii="Times New Roman" w:eastAsia="Times New Roman" w:hAnsi="Times New Roman" w:cs="Times New Roman"/>
          <w:sz w:val="18"/>
          <w:szCs w:val="18"/>
        </w:rPr>
        <w:t>Xiong</w:t>
      </w:r>
      <w:proofErr w:type="spellEnd"/>
      <w:r>
        <w:rPr>
          <w:rFonts w:ascii="Times New Roman" w:eastAsia="Times New Roman" w:hAnsi="Times New Roman" w:cs="Times New Roman"/>
          <w:sz w:val="18"/>
          <w:szCs w:val="18"/>
        </w:rPr>
        <w:t>, C. (2020). Scenario simulation of indoor post-earthquake fire rescue based on building information model and virtual reality</w:t>
      </w:r>
      <w:r>
        <w:rPr>
          <w:rFonts w:ascii="Times New Roman" w:eastAsia="Times New Roman" w:hAnsi="Times New Roman" w:cs="Times New Roman"/>
          <w:i/>
          <w:sz w:val="18"/>
          <w:szCs w:val="18"/>
        </w:rPr>
        <w:t>. Advances in Engineering Software, 143,</w:t>
      </w:r>
      <w:r>
        <w:rPr>
          <w:rFonts w:ascii="Times New Roman" w:eastAsia="Times New Roman" w:hAnsi="Times New Roman" w:cs="Times New Roman"/>
          <w:sz w:val="18"/>
          <w:szCs w:val="18"/>
        </w:rPr>
        <w:t xml:space="preserve"> 102792. https://doi.org/10.1016/j.advengsoft.2020.102792</w:t>
      </w:r>
    </w:p>
    <w:p w14:paraId="252B89CC"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Mitsuhara</w:t>
      </w:r>
      <w:proofErr w:type="spellEnd"/>
      <w:r>
        <w:rPr>
          <w:rFonts w:ascii="Times New Roman" w:eastAsia="Times New Roman" w:hAnsi="Times New Roman" w:cs="Times New Roman"/>
          <w:sz w:val="18"/>
          <w:szCs w:val="18"/>
        </w:rPr>
        <w:t xml:space="preserve">, H., </w:t>
      </w:r>
      <w:proofErr w:type="spellStart"/>
      <w:r>
        <w:rPr>
          <w:rFonts w:ascii="Times New Roman" w:eastAsia="Times New Roman" w:hAnsi="Times New Roman" w:cs="Times New Roman"/>
          <w:sz w:val="18"/>
          <w:szCs w:val="18"/>
        </w:rPr>
        <w:t>Tanimura</w:t>
      </w:r>
      <w:proofErr w:type="spellEnd"/>
      <w:r>
        <w:rPr>
          <w:rFonts w:ascii="Times New Roman" w:eastAsia="Times New Roman" w:hAnsi="Times New Roman" w:cs="Times New Roman"/>
          <w:sz w:val="18"/>
          <w:szCs w:val="18"/>
        </w:rPr>
        <w:t xml:space="preserve">, C., </w:t>
      </w:r>
      <w:proofErr w:type="spellStart"/>
      <w:r>
        <w:rPr>
          <w:rFonts w:ascii="Times New Roman" w:eastAsia="Times New Roman" w:hAnsi="Times New Roman" w:cs="Times New Roman"/>
          <w:sz w:val="18"/>
          <w:szCs w:val="18"/>
        </w:rPr>
        <w:t>Nemoto</w:t>
      </w:r>
      <w:proofErr w:type="spellEnd"/>
      <w:r>
        <w:rPr>
          <w:rFonts w:ascii="Times New Roman" w:eastAsia="Times New Roman" w:hAnsi="Times New Roman" w:cs="Times New Roman"/>
          <w:sz w:val="18"/>
          <w:szCs w:val="18"/>
        </w:rPr>
        <w:t xml:space="preserve">, J., &amp; </w:t>
      </w:r>
      <w:proofErr w:type="spellStart"/>
      <w:r>
        <w:rPr>
          <w:rFonts w:ascii="Times New Roman" w:eastAsia="Times New Roman" w:hAnsi="Times New Roman" w:cs="Times New Roman"/>
          <w:sz w:val="18"/>
          <w:szCs w:val="18"/>
        </w:rPr>
        <w:t>Shishibori</w:t>
      </w:r>
      <w:proofErr w:type="spellEnd"/>
      <w:r>
        <w:rPr>
          <w:rFonts w:ascii="Times New Roman" w:eastAsia="Times New Roman" w:hAnsi="Times New Roman" w:cs="Times New Roman"/>
          <w:sz w:val="18"/>
          <w:szCs w:val="18"/>
        </w:rPr>
        <w:t>, M. (2019). Failure-enhanced evacuation training using a VR-based disaster simulator: A comparative experiment with simulated evacuees</w:t>
      </w:r>
      <w:r>
        <w:rPr>
          <w:rFonts w:ascii="Times New Roman" w:eastAsia="Times New Roman" w:hAnsi="Times New Roman" w:cs="Times New Roman"/>
          <w:i/>
          <w:sz w:val="18"/>
          <w:szCs w:val="18"/>
        </w:rPr>
        <w:t>. Procedia Computer Science, 159,</w:t>
      </w:r>
      <w:r>
        <w:rPr>
          <w:rFonts w:ascii="Times New Roman" w:eastAsia="Times New Roman" w:hAnsi="Times New Roman" w:cs="Times New Roman"/>
          <w:sz w:val="18"/>
          <w:szCs w:val="18"/>
        </w:rPr>
        <w:t xml:space="preserve"> 1670–1679. https://doi.org/10.1016/j.procs.2019.09.337</w:t>
      </w:r>
    </w:p>
    <w:p w14:paraId="12521F32"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Motion Systems. (n.d.). </w:t>
      </w:r>
      <w:r>
        <w:rPr>
          <w:rFonts w:ascii="Times New Roman" w:eastAsia="Times New Roman" w:hAnsi="Times New Roman" w:cs="Times New Roman"/>
          <w:i/>
          <w:sz w:val="18"/>
          <w:szCs w:val="18"/>
        </w:rPr>
        <w:t xml:space="preserve">When the Earth shakes...earthquake simulator. </w:t>
      </w:r>
      <w:r>
        <w:rPr>
          <w:rFonts w:ascii="Times New Roman" w:eastAsia="Times New Roman" w:hAnsi="Times New Roman" w:cs="Times New Roman"/>
          <w:sz w:val="18"/>
          <w:szCs w:val="18"/>
        </w:rPr>
        <w:t>Retrieved March 28, 2021, from https://motionsystems.eu/earthquake-simulator/</w:t>
      </w:r>
    </w:p>
    <w:p w14:paraId="73836A99"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Oculus. (2018). </w:t>
      </w:r>
      <w:r>
        <w:rPr>
          <w:rFonts w:ascii="Times New Roman" w:eastAsia="Times New Roman" w:hAnsi="Times New Roman" w:cs="Times New Roman"/>
          <w:i/>
          <w:sz w:val="18"/>
          <w:szCs w:val="18"/>
        </w:rPr>
        <w:t>Earthquake Simulator VR</w:t>
      </w:r>
      <w:r>
        <w:rPr>
          <w:rFonts w:ascii="Times New Roman" w:eastAsia="Times New Roman" w:hAnsi="Times New Roman" w:cs="Times New Roman"/>
          <w:sz w:val="18"/>
          <w:szCs w:val="18"/>
        </w:rPr>
        <w:t xml:space="preserve"> [Software]. https://www.oculus.com/experiences/rift/1708834312528485/</w:t>
      </w:r>
    </w:p>
    <w:p w14:paraId="139D5A95"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Patrick, J. (2011, June). Haiti earthquake response: Emerging evaluation lessons. </w:t>
      </w:r>
      <w:r>
        <w:rPr>
          <w:rFonts w:ascii="Times New Roman" w:eastAsia="Times New Roman" w:hAnsi="Times New Roman" w:cs="Times New Roman"/>
          <w:i/>
          <w:sz w:val="18"/>
          <w:szCs w:val="18"/>
        </w:rPr>
        <w:t>Evaluation Insights, 1</w:t>
      </w:r>
      <w:r>
        <w:rPr>
          <w:rFonts w:ascii="Times New Roman" w:eastAsia="Times New Roman" w:hAnsi="Times New Roman" w:cs="Times New Roman"/>
          <w:sz w:val="18"/>
          <w:szCs w:val="18"/>
        </w:rPr>
        <w:t>.</w:t>
      </w:r>
    </w:p>
    <w:p w14:paraId="16A8C84B"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Peek-Asa, C., Kraus, J. F., Bourque, L. B., </w:t>
      </w:r>
      <w:proofErr w:type="spellStart"/>
      <w:r>
        <w:rPr>
          <w:rFonts w:ascii="Times New Roman" w:eastAsia="Times New Roman" w:hAnsi="Times New Roman" w:cs="Times New Roman"/>
          <w:sz w:val="18"/>
          <w:szCs w:val="18"/>
        </w:rPr>
        <w:t>Vimalachandra</w:t>
      </w:r>
      <w:proofErr w:type="spellEnd"/>
      <w:r>
        <w:rPr>
          <w:rFonts w:ascii="Times New Roman" w:eastAsia="Times New Roman" w:hAnsi="Times New Roman" w:cs="Times New Roman"/>
          <w:sz w:val="18"/>
          <w:szCs w:val="18"/>
        </w:rPr>
        <w:t>, D., Yu, J., &amp; Abrams, J. (1998). Fatal and hospitalized injuries resulting from the 1994 Northridge earthquake</w:t>
      </w:r>
      <w:r>
        <w:rPr>
          <w:rFonts w:ascii="Times New Roman" w:eastAsia="Times New Roman" w:hAnsi="Times New Roman" w:cs="Times New Roman"/>
          <w:i/>
          <w:sz w:val="18"/>
          <w:szCs w:val="18"/>
        </w:rPr>
        <w:t>. International Journal of Epidemiology, 27</w:t>
      </w:r>
      <w:r>
        <w:rPr>
          <w:rFonts w:ascii="Times New Roman" w:eastAsia="Times New Roman" w:hAnsi="Times New Roman" w:cs="Times New Roman"/>
          <w:sz w:val="18"/>
          <w:szCs w:val="18"/>
        </w:rPr>
        <w:t>(3), 459–465. https://doi.org/10.1093/ije/27.3.459</w:t>
      </w:r>
    </w:p>
    <w:p w14:paraId="6418A7A1"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Perry, S., Cox, D., Jones, L., </w:t>
      </w:r>
      <w:proofErr w:type="spellStart"/>
      <w:r>
        <w:rPr>
          <w:rFonts w:ascii="Times New Roman" w:eastAsia="Times New Roman" w:hAnsi="Times New Roman" w:cs="Times New Roman"/>
          <w:sz w:val="18"/>
          <w:szCs w:val="18"/>
        </w:rPr>
        <w:t>Bernknopf</w:t>
      </w:r>
      <w:proofErr w:type="spellEnd"/>
      <w:r>
        <w:rPr>
          <w:rFonts w:ascii="Times New Roman" w:eastAsia="Times New Roman" w:hAnsi="Times New Roman" w:cs="Times New Roman"/>
          <w:sz w:val="18"/>
          <w:szCs w:val="18"/>
        </w:rPr>
        <w:t xml:space="preserve">, R., Goltz, J., </w:t>
      </w:r>
      <w:proofErr w:type="spellStart"/>
      <w:r>
        <w:rPr>
          <w:rFonts w:ascii="Times New Roman" w:eastAsia="Times New Roman" w:hAnsi="Times New Roman" w:cs="Times New Roman"/>
          <w:sz w:val="18"/>
          <w:szCs w:val="18"/>
        </w:rPr>
        <w:t>Hudnut</w:t>
      </w:r>
      <w:proofErr w:type="spellEnd"/>
      <w:r>
        <w:rPr>
          <w:rFonts w:ascii="Times New Roman" w:eastAsia="Times New Roman" w:hAnsi="Times New Roman" w:cs="Times New Roman"/>
          <w:sz w:val="18"/>
          <w:szCs w:val="18"/>
        </w:rPr>
        <w:t xml:space="preserve">, K., </w:t>
      </w:r>
      <w:proofErr w:type="spellStart"/>
      <w:r>
        <w:rPr>
          <w:rFonts w:ascii="Times New Roman" w:eastAsia="Times New Roman" w:hAnsi="Times New Roman" w:cs="Times New Roman"/>
          <w:sz w:val="18"/>
          <w:szCs w:val="18"/>
        </w:rPr>
        <w:t>Mileti</w:t>
      </w:r>
      <w:proofErr w:type="spellEnd"/>
      <w:r>
        <w:rPr>
          <w:rFonts w:ascii="Times New Roman" w:eastAsia="Times New Roman" w:hAnsi="Times New Roman" w:cs="Times New Roman"/>
          <w:sz w:val="18"/>
          <w:szCs w:val="18"/>
        </w:rPr>
        <w:t xml:space="preserve">, D., Ponti, D., Porter, K., </w:t>
      </w:r>
      <w:proofErr w:type="spellStart"/>
      <w:r>
        <w:rPr>
          <w:rFonts w:ascii="Times New Roman" w:eastAsia="Times New Roman" w:hAnsi="Times New Roman" w:cs="Times New Roman"/>
          <w:sz w:val="18"/>
          <w:szCs w:val="18"/>
        </w:rPr>
        <w:t>Reichle</w:t>
      </w:r>
      <w:proofErr w:type="spellEnd"/>
      <w:r>
        <w:rPr>
          <w:rFonts w:ascii="Times New Roman" w:eastAsia="Times New Roman" w:hAnsi="Times New Roman" w:cs="Times New Roman"/>
          <w:sz w:val="18"/>
          <w:szCs w:val="18"/>
        </w:rPr>
        <w:t xml:space="preserve">, M., </w:t>
      </w:r>
      <w:proofErr w:type="spellStart"/>
      <w:r>
        <w:rPr>
          <w:rFonts w:ascii="Times New Roman" w:eastAsia="Times New Roman" w:hAnsi="Times New Roman" w:cs="Times New Roman"/>
          <w:sz w:val="18"/>
          <w:szCs w:val="18"/>
        </w:rPr>
        <w:t>Seligson</w:t>
      </w:r>
      <w:proofErr w:type="spellEnd"/>
      <w:r>
        <w:rPr>
          <w:rFonts w:ascii="Times New Roman" w:eastAsia="Times New Roman" w:hAnsi="Times New Roman" w:cs="Times New Roman"/>
          <w:sz w:val="18"/>
          <w:szCs w:val="18"/>
        </w:rPr>
        <w:t xml:space="preserve">, H., </w:t>
      </w:r>
      <w:proofErr w:type="spellStart"/>
      <w:r>
        <w:rPr>
          <w:rFonts w:ascii="Times New Roman" w:eastAsia="Times New Roman" w:hAnsi="Times New Roman" w:cs="Times New Roman"/>
          <w:sz w:val="18"/>
          <w:szCs w:val="18"/>
        </w:rPr>
        <w:t>Shoaf</w:t>
      </w:r>
      <w:proofErr w:type="spellEnd"/>
      <w:r>
        <w:rPr>
          <w:rFonts w:ascii="Times New Roman" w:eastAsia="Times New Roman" w:hAnsi="Times New Roman" w:cs="Times New Roman"/>
          <w:sz w:val="18"/>
          <w:szCs w:val="18"/>
        </w:rPr>
        <w:t xml:space="preserve">, K., </w:t>
      </w:r>
      <w:proofErr w:type="spellStart"/>
      <w:r>
        <w:rPr>
          <w:rFonts w:ascii="Times New Roman" w:eastAsia="Times New Roman" w:hAnsi="Times New Roman" w:cs="Times New Roman"/>
          <w:sz w:val="18"/>
          <w:szCs w:val="18"/>
        </w:rPr>
        <w:t>Treiman</w:t>
      </w:r>
      <w:proofErr w:type="spellEnd"/>
      <w:r>
        <w:rPr>
          <w:rFonts w:ascii="Times New Roman" w:eastAsia="Times New Roman" w:hAnsi="Times New Roman" w:cs="Times New Roman"/>
          <w:sz w:val="18"/>
          <w:szCs w:val="18"/>
        </w:rPr>
        <w:t>, J., &amp; Wein, A. (2008).</w:t>
      </w:r>
      <w:r>
        <w:rPr>
          <w:rFonts w:ascii="Times New Roman" w:eastAsia="Times New Roman" w:hAnsi="Times New Roman" w:cs="Times New Roman"/>
          <w:i/>
          <w:sz w:val="18"/>
          <w:szCs w:val="18"/>
        </w:rPr>
        <w:t xml:space="preserve"> The </w:t>
      </w:r>
      <w:proofErr w:type="spellStart"/>
      <w:r>
        <w:rPr>
          <w:rFonts w:ascii="Times New Roman" w:eastAsia="Times New Roman" w:hAnsi="Times New Roman" w:cs="Times New Roman"/>
          <w:i/>
          <w:sz w:val="18"/>
          <w:szCs w:val="18"/>
        </w:rPr>
        <w:t>ShakeOut</w:t>
      </w:r>
      <w:proofErr w:type="spellEnd"/>
      <w:r>
        <w:rPr>
          <w:rFonts w:ascii="Times New Roman" w:eastAsia="Times New Roman" w:hAnsi="Times New Roman" w:cs="Times New Roman"/>
          <w:i/>
          <w:sz w:val="18"/>
          <w:szCs w:val="18"/>
        </w:rPr>
        <w:t xml:space="preserve"> earthquake scenario: A story that Southern Californians are writing. </w:t>
      </w:r>
      <w:r>
        <w:rPr>
          <w:rFonts w:ascii="Times New Roman" w:eastAsia="Times New Roman" w:hAnsi="Times New Roman" w:cs="Times New Roman"/>
          <w:sz w:val="18"/>
          <w:szCs w:val="18"/>
        </w:rPr>
        <w:t>U.S. Geological Survey.</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https://doi.org/10.3133/cir1324</w:t>
      </w:r>
    </w:p>
    <w:p w14:paraId="20E3C925"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Pulevr</w:t>
      </w:r>
      <w:proofErr w:type="spellEnd"/>
      <w:r>
        <w:rPr>
          <w:rFonts w:ascii="Times New Roman" w:eastAsia="Times New Roman" w:hAnsi="Times New Roman" w:cs="Times New Roman"/>
          <w:sz w:val="18"/>
          <w:szCs w:val="18"/>
        </w:rPr>
        <w:t xml:space="preserve">. (n.d.). </w:t>
      </w:r>
      <w:r>
        <w:rPr>
          <w:rFonts w:ascii="Gungsuh" w:eastAsia="Gungsuh" w:hAnsi="Gungsuh" w:cs="Gungsuh"/>
          <w:i/>
          <w:sz w:val="18"/>
          <w:szCs w:val="18"/>
        </w:rPr>
        <w:t>华夏VR地震仪|地震平台|VR地震模拟体验|地震体验平台-普乐蛙官</w:t>
      </w:r>
      <w:r>
        <w:rPr>
          <w:rFonts w:ascii="Times New Roman" w:eastAsia="Times New Roman" w:hAnsi="Times New Roman" w:cs="Times New Roman"/>
          <w:sz w:val="18"/>
          <w:szCs w:val="18"/>
        </w:rPr>
        <w:t>. Retrieved March 14, 2021, from https://www.pulevr.com/product/54.html</w:t>
      </w:r>
    </w:p>
    <w:p w14:paraId="5DA85B5E"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Satriano</w:t>
      </w:r>
      <w:proofErr w:type="spellEnd"/>
      <w:r>
        <w:rPr>
          <w:rFonts w:ascii="Times New Roman" w:eastAsia="Times New Roman" w:hAnsi="Times New Roman" w:cs="Times New Roman"/>
          <w:sz w:val="18"/>
          <w:szCs w:val="18"/>
        </w:rPr>
        <w:t xml:space="preserve">, C., Wu, Y.-M., </w:t>
      </w:r>
      <w:proofErr w:type="spellStart"/>
      <w:r>
        <w:rPr>
          <w:rFonts w:ascii="Times New Roman" w:eastAsia="Times New Roman" w:hAnsi="Times New Roman" w:cs="Times New Roman"/>
          <w:sz w:val="18"/>
          <w:szCs w:val="18"/>
        </w:rPr>
        <w:t>Zollo</w:t>
      </w:r>
      <w:proofErr w:type="spellEnd"/>
      <w:r>
        <w:rPr>
          <w:rFonts w:ascii="Times New Roman" w:eastAsia="Times New Roman" w:hAnsi="Times New Roman" w:cs="Times New Roman"/>
          <w:sz w:val="18"/>
          <w:szCs w:val="18"/>
        </w:rPr>
        <w:t>, A., &amp; Kanamori, H. (2011). Earthquake early warning: Concepts, methods and physical grounds</w:t>
      </w:r>
      <w:r>
        <w:rPr>
          <w:rFonts w:ascii="Times New Roman" w:eastAsia="Times New Roman" w:hAnsi="Times New Roman" w:cs="Times New Roman"/>
          <w:i/>
          <w:sz w:val="18"/>
          <w:szCs w:val="18"/>
        </w:rPr>
        <w:t>. Soil Dynamics and Earthquake Engineering, 31</w:t>
      </w:r>
      <w:r>
        <w:rPr>
          <w:rFonts w:ascii="Times New Roman" w:eastAsia="Times New Roman" w:hAnsi="Times New Roman" w:cs="Times New Roman"/>
          <w:sz w:val="18"/>
          <w:szCs w:val="18"/>
        </w:rPr>
        <w:t>(2), 106–118. https://doi.org/10.1016/j.soildyn.2010.07.007</w:t>
      </w:r>
    </w:p>
    <w:p w14:paraId="1EC61791"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Setareh, M., Bowman, D. A., &amp; </w:t>
      </w:r>
      <w:proofErr w:type="spellStart"/>
      <w:r>
        <w:rPr>
          <w:rFonts w:ascii="Times New Roman" w:eastAsia="Times New Roman" w:hAnsi="Times New Roman" w:cs="Times New Roman"/>
          <w:sz w:val="18"/>
          <w:szCs w:val="18"/>
        </w:rPr>
        <w:t>Kalita</w:t>
      </w:r>
      <w:proofErr w:type="spellEnd"/>
      <w:r>
        <w:rPr>
          <w:rFonts w:ascii="Times New Roman" w:eastAsia="Times New Roman" w:hAnsi="Times New Roman" w:cs="Times New Roman"/>
          <w:sz w:val="18"/>
          <w:szCs w:val="18"/>
        </w:rPr>
        <w:t>, A. (2005). Development of a virtual reality structural analysis system</w:t>
      </w:r>
      <w:r>
        <w:rPr>
          <w:rFonts w:ascii="Times New Roman" w:eastAsia="Times New Roman" w:hAnsi="Times New Roman" w:cs="Times New Roman"/>
          <w:i/>
          <w:sz w:val="18"/>
          <w:szCs w:val="18"/>
        </w:rPr>
        <w:t>. Journal of Architectural Engineering, 11</w:t>
      </w:r>
      <w:r>
        <w:rPr>
          <w:rFonts w:ascii="Times New Roman" w:eastAsia="Times New Roman" w:hAnsi="Times New Roman" w:cs="Times New Roman"/>
          <w:sz w:val="18"/>
          <w:szCs w:val="18"/>
        </w:rPr>
        <w:t>(4), 156–164. https://doi.org/10.1061/(ASCE)1076-0431(2005)11:4(156)</w:t>
      </w:r>
    </w:p>
    <w:p w14:paraId="3082D72A"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Shudayfat</w:t>
      </w:r>
      <w:proofErr w:type="spellEnd"/>
      <w:r>
        <w:rPr>
          <w:rFonts w:ascii="Times New Roman" w:eastAsia="Times New Roman" w:hAnsi="Times New Roman" w:cs="Times New Roman"/>
          <w:sz w:val="18"/>
          <w:szCs w:val="18"/>
        </w:rPr>
        <w:t xml:space="preserve">, E., </w:t>
      </w:r>
      <w:proofErr w:type="spellStart"/>
      <w:r>
        <w:rPr>
          <w:rFonts w:ascii="Times New Roman" w:eastAsia="Times New Roman" w:hAnsi="Times New Roman" w:cs="Times New Roman"/>
          <w:sz w:val="18"/>
          <w:szCs w:val="18"/>
        </w:rPr>
        <w:t>Moldoveanu</w:t>
      </w:r>
      <w:proofErr w:type="spellEnd"/>
      <w:r>
        <w:rPr>
          <w:rFonts w:ascii="Times New Roman" w:eastAsia="Times New Roman" w:hAnsi="Times New Roman" w:cs="Times New Roman"/>
          <w:sz w:val="18"/>
          <w:szCs w:val="18"/>
        </w:rPr>
        <w:t xml:space="preserve">, F., &amp; </w:t>
      </w:r>
      <w:proofErr w:type="spellStart"/>
      <w:r>
        <w:rPr>
          <w:rFonts w:ascii="Times New Roman" w:eastAsia="Times New Roman" w:hAnsi="Times New Roman" w:cs="Times New Roman"/>
          <w:sz w:val="18"/>
          <w:szCs w:val="18"/>
        </w:rPr>
        <w:t>Moldoveanu</w:t>
      </w:r>
      <w:proofErr w:type="spellEnd"/>
      <w:r>
        <w:rPr>
          <w:rFonts w:ascii="Times New Roman" w:eastAsia="Times New Roman" w:hAnsi="Times New Roman" w:cs="Times New Roman"/>
          <w:sz w:val="18"/>
          <w:szCs w:val="18"/>
        </w:rPr>
        <w:t>, A. (2012). A 3D virtual learning environment for teaching chemistry in high school. In</w:t>
      </w:r>
      <w:r>
        <w:rPr>
          <w:rFonts w:ascii="Times New Roman" w:eastAsia="Times New Roman" w:hAnsi="Times New Roman" w:cs="Times New Roman"/>
          <w:i/>
          <w:sz w:val="18"/>
          <w:szCs w:val="18"/>
        </w:rPr>
        <w:t xml:space="preserve"> Annals of DAAAM for 2012 &amp; Proceedings of the 23rd International DAAAM Symposium</w:t>
      </w:r>
      <w:r>
        <w:rPr>
          <w:rFonts w:ascii="Times New Roman" w:eastAsia="Times New Roman" w:hAnsi="Times New Roman" w:cs="Times New Roman"/>
          <w:sz w:val="18"/>
          <w:szCs w:val="18"/>
        </w:rPr>
        <w:t xml:space="preserve"> (Vol. 23, No. 1, pp. 2304-1382).</w:t>
      </w:r>
    </w:p>
    <w:p w14:paraId="268536A8"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Simpson, D. M. (2002). Earthquake drills and simulations in community-based training and preparedness </w:t>
      </w:r>
      <w:proofErr w:type="spellStart"/>
      <w:r>
        <w:rPr>
          <w:rFonts w:ascii="Times New Roman" w:eastAsia="Times New Roman" w:hAnsi="Times New Roman" w:cs="Times New Roman"/>
          <w:sz w:val="18"/>
          <w:szCs w:val="18"/>
        </w:rPr>
        <w:t>programmes</w:t>
      </w:r>
      <w:proofErr w:type="spellEnd"/>
      <w:r>
        <w:rPr>
          <w:rFonts w:ascii="Times New Roman" w:eastAsia="Times New Roman" w:hAnsi="Times New Roman" w:cs="Times New Roman"/>
          <w:i/>
          <w:sz w:val="18"/>
          <w:szCs w:val="18"/>
        </w:rPr>
        <w:t>. Disasters, 26</w:t>
      </w:r>
      <w:r>
        <w:rPr>
          <w:rFonts w:ascii="Times New Roman" w:eastAsia="Times New Roman" w:hAnsi="Times New Roman" w:cs="Times New Roman"/>
          <w:sz w:val="18"/>
          <w:szCs w:val="18"/>
        </w:rPr>
        <w:t>(1), 55–69. https://doi.org/10.1111/1467-7717.00191</w:t>
      </w:r>
    </w:p>
    <w:p w14:paraId="5F8EA10C" w14:textId="77777777" w:rsidR="003756FB" w:rsidRDefault="0007012D">
      <w:pPr>
        <w:spacing w:before="240" w:after="240"/>
        <w:ind w:left="1440" w:hanging="72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Sinha, R., </w:t>
      </w:r>
      <w:proofErr w:type="spellStart"/>
      <w:r>
        <w:rPr>
          <w:rFonts w:ascii="Times New Roman" w:eastAsia="Times New Roman" w:hAnsi="Times New Roman" w:cs="Times New Roman"/>
          <w:sz w:val="18"/>
          <w:szCs w:val="18"/>
          <w:highlight w:val="white"/>
        </w:rPr>
        <w:t>Sapre</w:t>
      </w:r>
      <w:proofErr w:type="spellEnd"/>
      <w:r>
        <w:rPr>
          <w:rFonts w:ascii="Times New Roman" w:eastAsia="Times New Roman" w:hAnsi="Times New Roman" w:cs="Times New Roman"/>
          <w:sz w:val="18"/>
          <w:szCs w:val="18"/>
          <w:highlight w:val="white"/>
        </w:rPr>
        <w:t xml:space="preserve">, A., Patil, A., </w:t>
      </w:r>
      <w:proofErr w:type="spellStart"/>
      <w:r>
        <w:rPr>
          <w:rFonts w:ascii="Times New Roman" w:eastAsia="Times New Roman" w:hAnsi="Times New Roman" w:cs="Times New Roman"/>
          <w:sz w:val="18"/>
          <w:szCs w:val="18"/>
          <w:highlight w:val="white"/>
        </w:rPr>
        <w:t>Singhvi</w:t>
      </w:r>
      <w:proofErr w:type="spellEnd"/>
      <w:r>
        <w:rPr>
          <w:rFonts w:ascii="Times New Roman" w:eastAsia="Times New Roman" w:hAnsi="Times New Roman" w:cs="Times New Roman"/>
          <w:sz w:val="18"/>
          <w:szCs w:val="18"/>
          <w:highlight w:val="white"/>
        </w:rPr>
        <w:t xml:space="preserve">, A., Sathe, M., &amp; Rathi, V. (2012). Earthquake disaster simulation in immersive 3d environment. In </w:t>
      </w:r>
      <w:r>
        <w:rPr>
          <w:rFonts w:ascii="Times New Roman" w:eastAsia="Times New Roman" w:hAnsi="Times New Roman" w:cs="Times New Roman"/>
          <w:i/>
          <w:sz w:val="18"/>
          <w:szCs w:val="18"/>
          <w:highlight w:val="white"/>
        </w:rPr>
        <w:t>Proceeding of the 15Th World Conference on Earthquake Engineering</w:t>
      </w:r>
      <w:r>
        <w:rPr>
          <w:rFonts w:ascii="Times New Roman" w:eastAsia="Times New Roman" w:hAnsi="Times New Roman" w:cs="Times New Roman"/>
          <w:sz w:val="18"/>
          <w:szCs w:val="18"/>
          <w:highlight w:val="white"/>
        </w:rPr>
        <w:t>. WCEE.</w:t>
      </w:r>
    </w:p>
    <w:p w14:paraId="7DC53747"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Snieder</w:t>
      </w:r>
      <w:proofErr w:type="spellEnd"/>
      <w:r>
        <w:rPr>
          <w:rFonts w:ascii="Times New Roman" w:eastAsia="Times New Roman" w:hAnsi="Times New Roman" w:cs="Times New Roman"/>
          <w:sz w:val="18"/>
          <w:szCs w:val="18"/>
        </w:rPr>
        <w:t>, R., van Eck, T., &amp; van Eck, T. (1997). Earthquake prediction: A political problem?</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Geologische</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Rundschau</w:t>
      </w:r>
      <w:proofErr w:type="spellEnd"/>
      <w:r>
        <w:rPr>
          <w:rFonts w:ascii="Times New Roman" w:eastAsia="Times New Roman" w:hAnsi="Times New Roman" w:cs="Times New Roman"/>
          <w:i/>
          <w:sz w:val="18"/>
          <w:szCs w:val="18"/>
        </w:rPr>
        <w:t>, 86</w:t>
      </w:r>
      <w:r>
        <w:rPr>
          <w:rFonts w:ascii="Times New Roman" w:eastAsia="Times New Roman" w:hAnsi="Times New Roman" w:cs="Times New Roman"/>
          <w:sz w:val="18"/>
          <w:szCs w:val="18"/>
        </w:rPr>
        <w:t>(2), 446–463. https://doi.org/10.1007/s005310050153</w:t>
      </w:r>
    </w:p>
    <w:p w14:paraId="11E68A8B"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highlight w:val="white"/>
        </w:rPr>
        <w:t>Suali</w:t>
      </w:r>
      <w:proofErr w:type="spellEnd"/>
      <w:r>
        <w:rPr>
          <w:rFonts w:ascii="Times New Roman" w:eastAsia="Times New Roman" w:hAnsi="Times New Roman" w:cs="Times New Roman"/>
          <w:sz w:val="18"/>
          <w:szCs w:val="18"/>
          <w:highlight w:val="white"/>
        </w:rPr>
        <w:t xml:space="preserve">, E., </w:t>
      </w:r>
      <w:proofErr w:type="spellStart"/>
      <w:r>
        <w:rPr>
          <w:rFonts w:ascii="Times New Roman" w:eastAsia="Times New Roman" w:hAnsi="Times New Roman" w:cs="Times New Roman"/>
          <w:sz w:val="18"/>
          <w:szCs w:val="18"/>
          <w:highlight w:val="white"/>
        </w:rPr>
        <w:t>Juasin</w:t>
      </w:r>
      <w:proofErr w:type="spellEnd"/>
      <w:r>
        <w:rPr>
          <w:rFonts w:ascii="Times New Roman" w:eastAsia="Times New Roman" w:hAnsi="Times New Roman" w:cs="Times New Roman"/>
          <w:sz w:val="18"/>
          <w:szCs w:val="18"/>
          <w:highlight w:val="white"/>
        </w:rPr>
        <w:t xml:space="preserve">, N. S. I., </w:t>
      </w:r>
      <w:proofErr w:type="spellStart"/>
      <w:r>
        <w:rPr>
          <w:rFonts w:ascii="Times New Roman" w:eastAsia="Times New Roman" w:hAnsi="Times New Roman" w:cs="Times New Roman"/>
          <w:sz w:val="18"/>
          <w:szCs w:val="18"/>
          <w:highlight w:val="white"/>
        </w:rPr>
        <w:t>Hamit</w:t>
      </w:r>
      <w:proofErr w:type="spellEnd"/>
      <w:r>
        <w:rPr>
          <w:rFonts w:ascii="Times New Roman" w:eastAsia="Times New Roman" w:hAnsi="Times New Roman" w:cs="Times New Roman"/>
          <w:sz w:val="18"/>
          <w:szCs w:val="18"/>
          <w:highlight w:val="white"/>
        </w:rPr>
        <w:t xml:space="preserve">, F. A. A., </w:t>
      </w:r>
      <w:proofErr w:type="spellStart"/>
      <w:r>
        <w:rPr>
          <w:rFonts w:ascii="Times New Roman" w:eastAsia="Times New Roman" w:hAnsi="Times New Roman" w:cs="Times New Roman"/>
          <w:sz w:val="18"/>
          <w:szCs w:val="18"/>
          <w:highlight w:val="white"/>
        </w:rPr>
        <w:t>Anisuzzaman</w:t>
      </w:r>
      <w:proofErr w:type="spellEnd"/>
      <w:r>
        <w:rPr>
          <w:rFonts w:ascii="Times New Roman" w:eastAsia="Times New Roman" w:hAnsi="Times New Roman" w:cs="Times New Roman"/>
          <w:sz w:val="18"/>
          <w:szCs w:val="18"/>
          <w:highlight w:val="white"/>
        </w:rPr>
        <w:t xml:space="preserve">, S. M., &amp; </w:t>
      </w:r>
      <w:proofErr w:type="spellStart"/>
      <w:r>
        <w:rPr>
          <w:rFonts w:ascii="Times New Roman" w:eastAsia="Times New Roman" w:hAnsi="Times New Roman" w:cs="Times New Roman"/>
          <w:sz w:val="18"/>
          <w:szCs w:val="18"/>
          <w:highlight w:val="white"/>
        </w:rPr>
        <w:t>Asidin</w:t>
      </w:r>
      <w:proofErr w:type="spellEnd"/>
      <w:r>
        <w:rPr>
          <w:rFonts w:ascii="Times New Roman" w:eastAsia="Times New Roman" w:hAnsi="Times New Roman" w:cs="Times New Roman"/>
          <w:sz w:val="18"/>
          <w:szCs w:val="18"/>
          <w:highlight w:val="white"/>
        </w:rPr>
        <w:t>, M. A</w:t>
      </w:r>
      <w:r>
        <w:rPr>
          <w:rFonts w:ascii="Times New Roman" w:eastAsia="Times New Roman" w:hAnsi="Times New Roman" w:cs="Times New Roman"/>
          <w:sz w:val="18"/>
          <w:szCs w:val="18"/>
        </w:rPr>
        <w:t>. (2020).</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Analysis of human factors and workloads in earthquake disaster evacuation simulations using virtual reality technology. </w:t>
      </w:r>
      <w:r>
        <w:rPr>
          <w:rFonts w:ascii="Times New Roman" w:eastAsia="Times New Roman" w:hAnsi="Times New Roman" w:cs="Times New Roman"/>
          <w:i/>
          <w:sz w:val="18"/>
          <w:szCs w:val="18"/>
        </w:rPr>
        <w:t>IOP Conference Series: Materials Science and Engineering, 1003</w:t>
      </w:r>
      <w:r>
        <w:rPr>
          <w:rFonts w:ascii="Times New Roman" w:eastAsia="Times New Roman" w:hAnsi="Times New Roman" w:cs="Times New Roman"/>
          <w:sz w:val="18"/>
          <w:szCs w:val="18"/>
        </w:rPr>
        <w:t>, 012082. https://doi.org/10.1088/1757-899X/1003/1/012082</w:t>
      </w:r>
    </w:p>
    <w:p w14:paraId="297979AE"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Villaverde</w:t>
      </w:r>
      <w:proofErr w:type="spellEnd"/>
      <w:r>
        <w:rPr>
          <w:rFonts w:ascii="Times New Roman" w:eastAsia="Times New Roman" w:hAnsi="Times New Roman" w:cs="Times New Roman"/>
          <w:sz w:val="18"/>
          <w:szCs w:val="18"/>
        </w:rPr>
        <w:t>, R. (2009).</w:t>
      </w:r>
      <w:r>
        <w:rPr>
          <w:rFonts w:ascii="Times New Roman" w:eastAsia="Times New Roman" w:hAnsi="Times New Roman" w:cs="Times New Roman"/>
          <w:i/>
          <w:sz w:val="18"/>
          <w:szCs w:val="18"/>
        </w:rPr>
        <w:t xml:space="preserve"> Fundamental Concepts of Earthquake Engineering.</w:t>
      </w:r>
      <w:r>
        <w:rPr>
          <w:rFonts w:ascii="Times New Roman" w:eastAsia="Times New Roman" w:hAnsi="Times New Roman" w:cs="Times New Roman"/>
          <w:sz w:val="18"/>
          <w:szCs w:val="18"/>
        </w:rPr>
        <w:t xml:space="preserve"> CRC Press.</w:t>
      </w:r>
    </w:p>
    <w:p w14:paraId="343DDB02" w14:textId="77777777" w:rsidR="003756FB" w:rsidRDefault="0007012D">
      <w:pPr>
        <w:spacing w:before="240" w:after="240"/>
        <w:ind w:left="1440" w:hanging="72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Vinnell</w:t>
      </w:r>
      <w:proofErr w:type="spellEnd"/>
      <w:r>
        <w:rPr>
          <w:rFonts w:ascii="Times New Roman" w:eastAsia="Times New Roman" w:hAnsi="Times New Roman" w:cs="Times New Roman"/>
          <w:sz w:val="18"/>
          <w:szCs w:val="18"/>
        </w:rPr>
        <w:t xml:space="preserve">, L. J., Wallis, A., Becker, J. S., &amp; Johnston, D. M. (2020). Evaluating the </w:t>
      </w:r>
      <w:proofErr w:type="spellStart"/>
      <w:r>
        <w:rPr>
          <w:rFonts w:ascii="Times New Roman" w:eastAsia="Times New Roman" w:hAnsi="Times New Roman" w:cs="Times New Roman"/>
          <w:sz w:val="18"/>
          <w:szCs w:val="18"/>
        </w:rPr>
        <w:t>ShakeOut</w:t>
      </w:r>
      <w:proofErr w:type="spellEnd"/>
      <w:r>
        <w:rPr>
          <w:rFonts w:ascii="Times New Roman" w:eastAsia="Times New Roman" w:hAnsi="Times New Roman" w:cs="Times New Roman"/>
          <w:sz w:val="18"/>
          <w:szCs w:val="18"/>
        </w:rPr>
        <w:t xml:space="preserve"> drill in Aotearoa/New Zealand: Effects on knowledge, attitudes, and </w:t>
      </w:r>
      <w:proofErr w:type="spellStart"/>
      <w:r>
        <w:rPr>
          <w:rFonts w:ascii="Times New Roman" w:eastAsia="Times New Roman" w:hAnsi="Times New Roman" w:cs="Times New Roman"/>
          <w:sz w:val="18"/>
          <w:szCs w:val="18"/>
        </w:rPr>
        <w:t>behaviour</w:t>
      </w:r>
      <w:proofErr w:type="spellEnd"/>
      <w:r>
        <w:rPr>
          <w:rFonts w:ascii="Times New Roman" w:eastAsia="Times New Roman" w:hAnsi="Times New Roman" w:cs="Times New Roman"/>
          <w:i/>
          <w:sz w:val="18"/>
          <w:szCs w:val="18"/>
        </w:rPr>
        <w:t>. International Journal of Disaster Risk Reduction, 48,</w:t>
      </w:r>
      <w:r>
        <w:rPr>
          <w:rFonts w:ascii="Times New Roman" w:eastAsia="Times New Roman" w:hAnsi="Times New Roman" w:cs="Times New Roman"/>
          <w:sz w:val="18"/>
          <w:szCs w:val="18"/>
        </w:rPr>
        <w:t xml:space="preserve"> 101721. https://doi.org/10.1016/j.ijdrr.2020.101721</w:t>
      </w:r>
    </w:p>
    <w:p w14:paraId="4407AA8D"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Woo, G. (2010). Operational Earthquake Forecasting and Risk Management</w:t>
      </w:r>
      <w:r>
        <w:rPr>
          <w:rFonts w:ascii="Times New Roman" w:eastAsia="Times New Roman" w:hAnsi="Times New Roman" w:cs="Times New Roman"/>
          <w:i/>
          <w:sz w:val="18"/>
          <w:szCs w:val="18"/>
        </w:rPr>
        <w:t>. Seismological Research Letters, 81</w:t>
      </w:r>
      <w:r>
        <w:rPr>
          <w:rFonts w:ascii="Times New Roman" w:eastAsia="Times New Roman" w:hAnsi="Times New Roman" w:cs="Times New Roman"/>
          <w:sz w:val="18"/>
          <w:szCs w:val="18"/>
        </w:rPr>
        <w:t>(5), 778–782. https://doi.org/10.1785/gssrl.81.5.778</w:t>
      </w:r>
    </w:p>
    <w:p w14:paraId="7526C05B"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World Health Organization. (2017).</w:t>
      </w:r>
      <w:r>
        <w:rPr>
          <w:rFonts w:ascii="Times New Roman" w:eastAsia="Times New Roman" w:hAnsi="Times New Roman" w:cs="Times New Roman"/>
          <w:i/>
          <w:sz w:val="18"/>
          <w:szCs w:val="18"/>
        </w:rPr>
        <w:t xml:space="preserve"> Economic losses, poverty &amp; DISASTERS.</w:t>
      </w:r>
      <w:r>
        <w:rPr>
          <w:rFonts w:ascii="Times New Roman" w:eastAsia="Times New Roman" w:hAnsi="Times New Roman" w:cs="Times New Roman"/>
          <w:sz w:val="18"/>
          <w:szCs w:val="18"/>
        </w:rPr>
        <w:t xml:space="preserve"> Retrieved from https://www.preventionweb.net/files/61119_credeconomiclosses.pdf</w:t>
      </w:r>
    </w:p>
    <w:p w14:paraId="6AAE5ACB"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Xu, F., Chen, X., Ren, A., &amp; Lu, X. (2008). Earthquake disaster simulation for an urban area, with GIS, CAD, FEA, and VR integration</w:t>
      </w:r>
      <w:r>
        <w:rPr>
          <w:rFonts w:ascii="Times New Roman" w:eastAsia="Times New Roman" w:hAnsi="Times New Roman" w:cs="Times New Roman"/>
          <w:i/>
          <w:sz w:val="18"/>
          <w:szCs w:val="18"/>
        </w:rPr>
        <w:t>. Tsinghua Science and Technology, 13</w:t>
      </w:r>
      <w:r>
        <w:rPr>
          <w:rFonts w:ascii="Times New Roman" w:eastAsia="Times New Roman" w:hAnsi="Times New Roman" w:cs="Times New Roman"/>
          <w:sz w:val="18"/>
          <w:szCs w:val="18"/>
        </w:rPr>
        <w:t>(S1), 311–316. https://doi.org/10.1016/S1007-0214(08)70167-6</w:t>
      </w:r>
    </w:p>
    <w:p w14:paraId="3DDE01C7"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Yang, X., Wu, Z., &amp; Li, Y. (2011). Difference between real-life escape panic and mimic exercises in simulated situation with implications to the statistical physics models of emergency evacuation: The 2008 Wenchuan earthquake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Physica</w:t>
      </w:r>
      <w:proofErr w:type="spellEnd"/>
      <w:r>
        <w:rPr>
          <w:rFonts w:ascii="Times New Roman" w:eastAsia="Times New Roman" w:hAnsi="Times New Roman" w:cs="Times New Roman"/>
          <w:i/>
          <w:sz w:val="18"/>
          <w:szCs w:val="18"/>
        </w:rPr>
        <w:t xml:space="preserve"> A: Statistical Mechanics and Its Applications, 390</w:t>
      </w:r>
      <w:r>
        <w:rPr>
          <w:rFonts w:ascii="Times New Roman" w:eastAsia="Times New Roman" w:hAnsi="Times New Roman" w:cs="Times New Roman"/>
          <w:sz w:val="18"/>
          <w:szCs w:val="18"/>
        </w:rPr>
        <w:t>(12), 2375–2380. https://doi.org/10.1016/j.physa.2010.10.019</w:t>
      </w:r>
    </w:p>
    <w:p w14:paraId="08F6F594" w14:textId="77777777" w:rsidR="003756FB" w:rsidRDefault="0007012D">
      <w:pPr>
        <w:spacing w:before="240" w:after="240"/>
        <w:ind w:left="1440"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Zhu, Y., &amp; Li, N. (2021). Virtual and augmented reality technologies for emergency management in the built environments: A state-of-the-art review</w:t>
      </w:r>
      <w:r>
        <w:rPr>
          <w:rFonts w:ascii="Times New Roman" w:eastAsia="Times New Roman" w:hAnsi="Times New Roman" w:cs="Times New Roman"/>
          <w:i/>
          <w:sz w:val="18"/>
          <w:szCs w:val="18"/>
        </w:rPr>
        <w:t>. Journal of Safety Science and Resilience, 2</w:t>
      </w:r>
      <w:r>
        <w:rPr>
          <w:rFonts w:ascii="Times New Roman" w:eastAsia="Times New Roman" w:hAnsi="Times New Roman" w:cs="Times New Roman"/>
          <w:sz w:val="18"/>
          <w:szCs w:val="18"/>
        </w:rPr>
        <w:t>(1), 1–10. https://doi.org/10.1016/j.jnlssr.2020.11.004</w:t>
      </w:r>
    </w:p>
    <w:p w14:paraId="0537F0C8" w14:textId="77777777" w:rsidR="003756FB" w:rsidRDefault="0007012D">
      <w:pPr>
        <w:spacing w:before="240" w:after="240"/>
      </w:pPr>
      <w:r>
        <w:t xml:space="preserve"> </w:t>
      </w:r>
    </w:p>
    <w:p w14:paraId="4E1CDD1B" w14:textId="77777777" w:rsidR="003756FB" w:rsidRDefault="003756FB"/>
    <w:p w14:paraId="445B3458" w14:textId="77777777" w:rsidR="003756FB" w:rsidRDefault="003756FB">
      <w:pPr>
        <w:rPr>
          <w:sz w:val="18"/>
          <w:szCs w:val="18"/>
        </w:rPr>
      </w:pPr>
    </w:p>
    <w:p w14:paraId="79F3DE25" w14:textId="77777777" w:rsidR="003756FB" w:rsidRDefault="003756FB">
      <w:pPr>
        <w:rPr>
          <w:sz w:val="18"/>
          <w:szCs w:val="18"/>
        </w:rPr>
      </w:pPr>
    </w:p>
    <w:p w14:paraId="1B9E2AE7" w14:textId="77777777" w:rsidR="003756FB" w:rsidRDefault="003756FB">
      <w:pPr>
        <w:rPr>
          <w:sz w:val="18"/>
          <w:szCs w:val="18"/>
        </w:rPr>
      </w:pPr>
    </w:p>
    <w:p w14:paraId="1DE0A454" w14:textId="77777777" w:rsidR="003756FB" w:rsidRDefault="003756FB"/>
    <w:sectPr w:rsidR="003756FB">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25D5A" w14:textId="77777777" w:rsidR="005013D5" w:rsidRDefault="005013D5">
      <w:pPr>
        <w:spacing w:line="240" w:lineRule="auto"/>
      </w:pPr>
      <w:r>
        <w:separator/>
      </w:r>
    </w:p>
  </w:endnote>
  <w:endnote w:type="continuationSeparator" w:id="0">
    <w:p w14:paraId="74DFEA34" w14:textId="77777777" w:rsidR="005013D5" w:rsidRDefault="005013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ungsuh">
    <w:altName w:val="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DC1AA" w14:textId="77777777" w:rsidR="005013D5" w:rsidRDefault="005013D5">
      <w:pPr>
        <w:spacing w:line="240" w:lineRule="auto"/>
      </w:pPr>
      <w:r>
        <w:separator/>
      </w:r>
    </w:p>
  </w:footnote>
  <w:footnote w:type="continuationSeparator" w:id="0">
    <w:p w14:paraId="43A79260" w14:textId="77777777" w:rsidR="005013D5" w:rsidRDefault="005013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F816" w14:textId="77777777" w:rsidR="003756FB" w:rsidRDefault="0007012D">
    <w:pPr>
      <w:jc w:val="right"/>
    </w:pPr>
    <w:r>
      <w:fldChar w:fldCharType="begin"/>
    </w:r>
    <w:r>
      <w:instrText>PAGE</w:instrText>
    </w:r>
    <w:r>
      <w:fldChar w:fldCharType="separate"/>
    </w:r>
    <w:r w:rsidR="00FD2AF2">
      <w:rPr>
        <w:rFonts w:hint="eastAsia"/>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6FB"/>
    <w:rsid w:val="00047D98"/>
    <w:rsid w:val="0007012D"/>
    <w:rsid w:val="000C2C68"/>
    <w:rsid w:val="00181CA3"/>
    <w:rsid w:val="00237E38"/>
    <w:rsid w:val="002658A0"/>
    <w:rsid w:val="003756FB"/>
    <w:rsid w:val="00487432"/>
    <w:rsid w:val="005013D5"/>
    <w:rsid w:val="005A49B7"/>
    <w:rsid w:val="005E532D"/>
    <w:rsid w:val="006C5843"/>
    <w:rsid w:val="0073638D"/>
    <w:rsid w:val="00760A23"/>
    <w:rsid w:val="007729C5"/>
    <w:rsid w:val="007734B5"/>
    <w:rsid w:val="00773D6E"/>
    <w:rsid w:val="00815FD4"/>
    <w:rsid w:val="00860B9F"/>
    <w:rsid w:val="00A26A98"/>
    <w:rsid w:val="00A55866"/>
    <w:rsid w:val="00A63B2C"/>
    <w:rsid w:val="00BA2E1E"/>
    <w:rsid w:val="00BE0318"/>
    <w:rsid w:val="00C82889"/>
    <w:rsid w:val="00D43344"/>
    <w:rsid w:val="00D93B18"/>
    <w:rsid w:val="00E0174F"/>
    <w:rsid w:val="00E174F1"/>
    <w:rsid w:val="00E25287"/>
    <w:rsid w:val="00E367FF"/>
    <w:rsid w:val="00EE11F7"/>
    <w:rsid w:val="00F34394"/>
    <w:rsid w:val="00F66185"/>
    <w:rsid w:val="00FD2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7F2B7"/>
  <w15:docId w15:val="{EEB13339-4483-49FB-8DEC-8DE649798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3917</Words>
  <Characters>22332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Shiyi Liu</cp:lastModifiedBy>
  <cp:revision>3</cp:revision>
  <dcterms:created xsi:type="dcterms:W3CDTF">2021-04-26T07:33:00Z</dcterms:created>
  <dcterms:modified xsi:type="dcterms:W3CDTF">2022-10-19T00:05:00Z</dcterms:modified>
</cp:coreProperties>
</file>